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5D" w:rsidRDefault="00721DB4">
      <w:pPr>
        <w:pStyle w:val="aff9"/>
        <w:spacing w:after="240"/>
        <w:rPr>
          <w:lang w:val="ru-RU"/>
        </w:rPr>
      </w:pPr>
      <w:bookmarkStart w:id="0" w:name="_GoBack"/>
      <w:bookmarkEnd w:id="0"/>
      <w:r>
        <w:t xml:space="preserve">Рефераты № </w:t>
      </w:r>
      <w:r>
        <w:rPr>
          <w:rFonts w:asciiTheme="minorHAnsi" w:hAnsiTheme="minorHAnsi"/>
          <w:sz w:val="44"/>
          <w:szCs w:val="44"/>
          <w:lang w:val="ru-RU"/>
        </w:rPr>
        <w:t>3</w:t>
      </w:r>
      <w:r>
        <w:rPr>
          <w:lang w:val="ru-RU"/>
        </w:rPr>
        <w:t>_</w:t>
      </w:r>
      <w:r>
        <w:t>20</w:t>
      </w:r>
      <w:r>
        <w:rPr>
          <w:lang w:val="ru-RU"/>
        </w:rPr>
        <w:t>20</w:t>
      </w:r>
    </w:p>
    <w:tbl>
      <w:tblPr>
        <w:tblW w:w="10761" w:type="dxa"/>
        <w:tblLook w:val="04A0" w:firstRow="1" w:lastRow="0" w:firstColumn="1" w:lastColumn="0" w:noHBand="0" w:noVBand="1"/>
      </w:tblPr>
      <w:tblGrid>
        <w:gridCol w:w="5380"/>
        <w:gridCol w:w="5381"/>
      </w:tblGrid>
      <w:tr w:rsidR="00D5685D" w:rsidRPr="00721DB4">
        <w:trPr>
          <w:trHeight w:val="9491"/>
        </w:trPr>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Default="00721DB4">
            <w:pPr>
              <w:pStyle w:val="2"/>
              <w:numPr>
                <w:ilvl w:val="1"/>
                <w:numId w:val="2"/>
              </w:numPr>
              <w:spacing w:before="0" w:after="120"/>
              <w:ind w:left="34" w:firstLine="0"/>
            </w:pPr>
            <w:r>
              <w:t xml:space="preserve">К оценке накопления материалами повреждений с учетом рассеяния их характеристик усталости </w:t>
            </w:r>
          </w:p>
          <w:p w:rsidR="00D5685D" w:rsidRDefault="00721DB4">
            <w:pPr>
              <w:pStyle w:val="5"/>
              <w:numPr>
                <w:ilvl w:val="4"/>
                <w:numId w:val="2"/>
              </w:numPr>
              <w:spacing w:before="0" w:after="120"/>
              <w:ind w:left="0" w:firstLine="0"/>
            </w:pPr>
            <w:r>
              <w:t xml:space="preserve">Л.И. </w:t>
            </w:r>
            <w:proofErr w:type="spellStart"/>
            <w:r>
              <w:t>Доможиров</w:t>
            </w:r>
            <w:proofErr w:type="spellEnd"/>
            <w:r>
              <w:t xml:space="preserve"> </w:t>
            </w:r>
          </w:p>
          <w:p w:rsidR="00D5685D" w:rsidRDefault="00721DB4">
            <w:pPr>
              <w:pStyle w:val="10"/>
              <w:rPr>
                <w:szCs w:val="24"/>
              </w:rPr>
            </w:pPr>
            <w:r>
              <w:rPr>
                <w:szCs w:val="24"/>
              </w:rPr>
              <w:t xml:space="preserve">Рассмотрены вопросы оценки повреждаемости материала на основании кинетики развития усталостной трещины с позиций </w:t>
            </w:r>
            <w:r>
              <w:rPr>
                <w:szCs w:val="24"/>
              </w:rPr>
              <w:t>усовершенствованных подходов линейной механики разрушения, приемлемых для больших и малых трещин, что позво</w:t>
            </w:r>
            <w:r>
              <w:rPr>
                <w:szCs w:val="24"/>
              </w:rPr>
              <w:softHyphen/>
              <w:t xml:space="preserve">ляет включить условную начальную трещину </w:t>
            </w:r>
            <w:r>
              <w:rPr>
                <w:i/>
                <w:szCs w:val="24"/>
              </w:rPr>
              <w:t>ℓ</w:t>
            </w:r>
            <w:r>
              <w:rPr>
                <w:i/>
                <w:szCs w:val="24"/>
                <w:vertAlign w:val="subscript"/>
              </w:rPr>
              <w:t>о</w:t>
            </w:r>
            <w:r>
              <w:rPr>
                <w:szCs w:val="24"/>
              </w:rPr>
              <w:t xml:space="preserve"> в число базовых характеристик материалов, определяющих их усталостные свойства.  </w:t>
            </w:r>
          </w:p>
          <w:p w:rsidR="00D5685D" w:rsidRDefault="00721DB4">
            <w:pPr>
              <w:pStyle w:val="10"/>
              <w:rPr>
                <w:szCs w:val="24"/>
              </w:rPr>
            </w:pPr>
            <w:r>
              <w:rPr>
                <w:szCs w:val="24"/>
              </w:rPr>
              <w:t>Выполнен анализ влияни</w:t>
            </w:r>
            <w:r>
              <w:rPr>
                <w:szCs w:val="24"/>
              </w:rPr>
              <w:t xml:space="preserve">я рассеяния усталостных свойств (долговечности), которое моделируется исходной дефектностью материала, установлены факторы и характер их влияния на суммарную долговечность при двухступенчатом циклическом </w:t>
            </w:r>
            <w:proofErr w:type="spellStart"/>
            <w:r>
              <w:rPr>
                <w:szCs w:val="24"/>
              </w:rPr>
              <w:t>нагружении</w:t>
            </w:r>
            <w:proofErr w:type="spellEnd"/>
            <w:r>
              <w:rPr>
                <w:szCs w:val="24"/>
              </w:rPr>
              <w:t>. Показано, что основным фактором, определ</w:t>
            </w:r>
            <w:r>
              <w:rPr>
                <w:szCs w:val="24"/>
              </w:rPr>
              <w:t>яющим особенности процесса накопления усталостной повреждаемости материалов, является нелинейность кинетики накопления усталостной повреждаемости и зависимостью степени этой нелинейности от уровня напряжений.</w:t>
            </w:r>
          </w:p>
          <w:p w:rsidR="00D5685D" w:rsidRDefault="00721DB4">
            <w:pPr>
              <w:pStyle w:val="10"/>
              <w:rPr>
                <w:szCs w:val="24"/>
              </w:rPr>
            </w:pPr>
            <w:r>
              <w:rPr>
                <w:szCs w:val="24"/>
              </w:rPr>
              <w:t>В качестве исходных данных использовались резул</w:t>
            </w:r>
            <w:r>
              <w:rPr>
                <w:szCs w:val="24"/>
              </w:rPr>
              <w:t>ьтаты усталостных испытаний гладких образцов сечением 50×75 мм из стали 06Х12Н3Д в катаном и литом состоянии. Исходные дефекты в образцах представлялись в виде поверхностных полуэллиптических трещин. Их протяженность (глубина) составила 0,27–0,89 и 0,035–0</w:t>
            </w:r>
            <w:r>
              <w:rPr>
                <w:szCs w:val="24"/>
              </w:rPr>
              <w:t xml:space="preserve">,077 мм для стали в литом и катаном состоянии, а средние значения – 0,52 и 0,052 мм соответственно. </w:t>
            </w:r>
          </w:p>
          <w:p w:rsidR="00D5685D" w:rsidRDefault="00721DB4">
            <w:pPr>
              <w:pStyle w:val="10"/>
              <w:rPr>
                <w:szCs w:val="24"/>
              </w:rPr>
            </w:pPr>
            <w:r>
              <w:rPr>
                <w:b/>
                <w:szCs w:val="24"/>
              </w:rPr>
              <w:t>Ключевые слова:</w:t>
            </w:r>
            <w:r>
              <w:rPr>
                <w:szCs w:val="24"/>
              </w:rPr>
              <w:t xml:space="preserve"> рассеяние характеристик усталости, повреждаемость материала, усталостные трещины, механика разрушения, накопление усталостных повреждений.</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Pr="00721DB4" w:rsidRDefault="00721DB4">
            <w:pPr>
              <w:pStyle w:val="10"/>
              <w:rPr>
                <w:szCs w:val="24"/>
                <w:lang w:val="en-US"/>
              </w:rPr>
            </w:pPr>
            <w:r>
              <w:rPr>
                <w:rFonts w:ascii="Cambria" w:hAnsi="Cambria"/>
                <w:b/>
                <w:bCs/>
                <w:color w:val="5983B0"/>
                <w:sz w:val="26"/>
                <w:szCs w:val="26"/>
                <w:lang w:val="en-GB"/>
              </w:rPr>
              <w:t>Estimation of the damage accumulation by materials, taking into account the concentration of their fatigue characteristics</w:t>
            </w:r>
          </w:p>
          <w:p w:rsidR="00D5685D" w:rsidRPr="00721DB4" w:rsidRDefault="00721DB4">
            <w:pPr>
              <w:pStyle w:val="10"/>
              <w:rPr>
                <w:szCs w:val="24"/>
                <w:lang w:val="en-US"/>
              </w:rPr>
            </w:pPr>
            <w:r>
              <w:rPr>
                <w:szCs w:val="24"/>
                <w:lang w:val="en-GB"/>
              </w:rPr>
              <w:t xml:space="preserve"> </w:t>
            </w:r>
            <w:r>
              <w:rPr>
                <w:b/>
                <w:bCs/>
                <w:i/>
                <w:iCs/>
                <w:sz w:val="26"/>
                <w:szCs w:val="26"/>
                <w:lang w:val="en-GB"/>
              </w:rPr>
              <w:t xml:space="preserve">L.I. </w:t>
            </w:r>
            <w:proofErr w:type="spellStart"/>
            <w:r>
              <w:rPr>
                <w:b/>
                <w:bCs/>
                <w:i/>
                <w:iCs/>
                <w:sz w:val="26"/>
                <w:szCs w:val="26"/>
                <w:lang w:val="en-GB"/>
              </w:rPr>
              <w:t>Domozhirov</w:t>
            </w:r>
            <w:proofErr w:type="spellEnd"/>
          </w:p>
          <w:p w:rsidR="00D5685D" w:rsidRPr="00721DB4" w:rsidRDefault="00721DB4">
            <w:pPr>
              <w:pStyle w:val="10"/>
              <w:rPr>
                <w:szCs w:val="24"/>
                <w:lang w:val="en-US"/>
              </w:rPr>
            </w:pPr>
            <w:r>
              <w:rPr>
                <w:szCs w:val="24"/>
                <w:lang w:val="en-GB"/>
              </w:rPr>
              <w:t xml:space="preserve">It </w:t>
            </w:r>
            <w:proofErr w:type="gramStart"/>
            <w:r>
              <w:rPr>
                <w:szCs w:val="24"/>
                <w:lang w:val="en-GB"/>
              </w:rPr>
              <w:t>was considered</w:t>
            </w:r>
            <w:proofErr w:type="gramEnd"/>
            <w:r>
              <w:rPr>
                <w:szCs w:val="24"/>
                <w:lang w:val="en-GB"/>
              </w:rPr>
              <w:t xml:space="preserve"> the issues of estimation the material damageability based on the kinetics of the </w:t>
            </w:r>
            <w:r>
              <w:rPr>
                <w:rFonts w:ascii="Times New Roman;Times;serif" w:hAnsi="Times New Roman;Times;serif"/>
                <w:color w:val="000000"/>
                <w:szCs w:val="24"/>
                <w:lang w:val="en-GB"/>
              </w:rPr>
              <w:t>fatigue crack gro</w:t>
            </w:r>
            <w:r>
              <w:rPr>
                <w:rFonts w:ascii="Times New Roman;Times;serif" w:hAnsi="Times New Roman;Times;serif"/>
                <w:color w:val="000000"/>
                <w:szCs w:val="24"/>
                <w:lang w:val="en-GB"/>
              </w:rPr>
              <w:t xml:space="preserve">wth </w:t>
            </w:r>
            <w:r>
              <w:rPr>
                <w:szCs w:val="24"/>
                <w:lang w:val="en-GB"/>
              </w:rPr>
              <w:t xml:space="preserve">from the standpoint of enhanced approaches to linear fracture mechanics acceptable for large and small cracks, which allows us to include the conditional initial crack </w:t>
            </w:r>
            <w:r>
              <w:rPr>
                <w:i/>
                <w:szCs w:val="24"/>
                <w:lang w:val="en-GB"/>
              </w:rPr>
              <w:t>ℓ</w:t>
            </w:r>
            <w:r>
              <w:rPr>
                <w:i/>
                <w:szCs w:val="24"/>
                <w:vertAlign w:val="subscript"/>
                <w:lang w:val="en-GB"/>
              </w:rPr>
              <w:t>о</w:t>
            </w:r>
            <w:r>
              <w:rPr>
                <w:szCs w:val="24"/>
                <w:lang w:val="en-GB"/>
              </w:rPr>
              <w:t xml:space="preserve"> among the basic characteristics of materials that determine their fatigue propert</w:t>
            </w:r>
            <w:r>
              <w:rPr>
                <w:szCs w:val="24"/>
                <w:lang w:val="en-GB"/>
              </w:rPr>
              <w:t>ies.</w:t>
            </w:r>
          </w:p>
          <w:p w:rsidR="00D5685D" w:rsidRPr="00721DB4" w:rsidRDefault="00721DB4">
            <w:pPr>
              <w:pStyle w:val="10"/>
              <w:rPr>
                <w:szCs w:val="24"/>
                <w:lang w:val="en-US"/>
              </w:rPr>
            </w:pPr>
            <w:r>
              <w:rPr>
                <w:szCs w:val="24"/>
                <w:lang w:val="en-GB"/>
              </w:rPr>
              <w:t xml:space="preserve">It was made the </w:t>
            </w:r>
            <w:proofErr w:type="gramStart"/>
            <w:r>
              <w:rPr>
                <w:szCs w:val="24"/>
                <w:lang w:val="en-GB"/>
              </w:rPr>
              <w:t>analysis  of</w:t>
            </w:r>
            <w:proofErr w:type="gramEnd"/>
            <w:r>
              <w:rPr>
                <w:szCs w:val="24"/>
                <w:lang w:val="en-GB"/>
              </w:rPr>
              <w:t xml:space="preserve"> the influence of the concentration of fatigue properties (durability), which was </w:t>
            </w:r>
            <w:proofErr w:type="spellStart"/>
            <w:r>
              <w:rPr>
                <w:szCs w:val="24"/>
                <w:lang w:val="en-GB"/>
              </w:rPr>
              <w:t>modeled</w:t>
            </w:r>
            <w:proofErr w:type="spellEnd"/>
            <w:r>
              <w:rPr>
                <w:szCs w:val="24"/>
                <w:lang w:val="en-GB"/>
              </w:rPr>
              <w:t xml:space="preserve"> by the initial defectiveness of the material. The factors and the nature of their influence on the total durability under two-stage c</w:t>
            </w:r>
            <w:r>
              <w:rPr>
                <w:szCs w:val="24"/>
                <w:lang w:val="en-GB"/>
              </w:rPr>
              <w:t xml:space="preserve">yclic loading were established. It </w:t>
            </w:r>
            <w:proofErr w:type="gramStart"/>
            <w:r>
              <w:rPr>
                <w:szCs w:val="24"/>
                <w:lang w:val="en-GB"/>
              </w:rPr>
              <w:t>was shown</w:t>
            </w:r>
            <w:proofErr w:type="gramEnd"/>
            <w:r>
              <w:rPr>
                <w:szCs w:val="24"/>
                <w:lang w:val="en-GB"/>
              </w:rPr>
              <w:t xml:space="preserve"> that the main factor determining the features of the process of accumulation of fatigue damage to materials was the nonlinearity of the kinetics of accumulation of fatigue damage and the dependence of the degree</w:t>
            </w:r>
            <w:r>
              <w:rPr>
                <w:szCs w:val="24"/>
                <w:lang w:val="en-GB"/>
              </w:rPr>
              <w:t xml:space="preserve"> of this nonlinearity on the level of stresses.</w:t>
            </w:r>
          </w:p>
          <w:p w:rsidR="00D5685D" w:rsidRPr="00721DB4" w:rsidRDefault="00721DB4">
            <w:pPr>
              <w:pStyle w:val="10"/>
              <w:rPr>
                <w:szCs w:val="24"/>
                <w:lang w:val="en-US"/>
              </w:rPr>
            </w:pPr>
            <w:r>
              <w:rPr>
                <w:szCs w:val="24"/>
                <w:lang w:val="en-GB"/>
              </w:rPr>
              <w:t xml:space="preserve">As the initial data, we used the results of the fatigue tests of smooth samples with a cross section of 50 × 75 mm made of 06Kh12N3D steel in a </w:t>
            </w:r>
            <w:proofErr w:type="gramStart"/>
            <w:r>
              <w:rPr>
                <w:szCs w:val="24"/>
                <w:lang w:val="en-GB"/>
              </w:rPr>
              <w:t>rolled  and</w:t>
            </w:r>
            <w:proofErr w:type="gramEnd"/>
            <w:r>
              <w:rPr>
                <w:szCs w:val="24"/>
                <w:lang w:val="en-GB"/>
              </w:rPr>
              <w:t xml:space="preserve"> cast states. In the </w:t>
            </w:r>
            <w:proofErr w:type="gramStart"/>
            <w:r>
              <w:rPr>
                <w:szCs w:val="24"/>
                <w:lang w:val="en-GB"/>
              </w:rPr>
              <w:t>samples</w:t>
            </w:r>
            <w:proofErr w:type="gramEnd"/>
            <w:r>
              <w:rPr>
                <w:szCs w:val="24"/>
                <w:lang w:val="en-GB"/>
              </w:rPr>
              <w:t xml:space="preserve"> the initial defects were</w:t>
            </w:r>
            <w:r>
              <w:rPr>
                <w:szCs w:val="24"/>
                <w:lang w:val="en-GB"/>
              </w:rPr>
              <w:t xml:space="preserve"> represented as surface semi-elliptic cracks. Their length (depth) was 0.27–0.89 mm and 0.035–0.077 mm for cast and rolled steel, and the average values were 0.52 mm and 0.052 mm, respectively.</w:t>
            </w:r>
          </w:p>
          <w:p w:rsidR="00D5685D" w:rsidRPr="00721DB4" w:rsidRDefault="00D5685D">
            <w:pPr>
              <w:pStyle w:val="10"/>
              <w:rPr>
                <w:szCs w:val="24"/>
                <w:lang w:val="en-US"/>
              </w:rPr>
            </w:pPr>
          </w:p>
          <w:p w:rsidR="00D5685D" w:rsidRPr="00721DB4" w:rsidRDefault="00721DB4">
            <w:pPr>
              <w:pStyle w:val="10"/>
              <w:rPr>
                <w:szCs w:val="24"/>
                <w:lang w:val="en-US"/>
              </w:rPr>
            </w:pPr>
            <w:r>
              <w:rPr>
                <w:b/>
                <w:bCs/>
                <w:szCs w:val="24"/>
                <w:lang w:val="en-GB"/>
              </w:rPr>
              <w:t>Key words:</w:t>
            </w:r>
            <w:r>
              <w:rPr>
                <w:szCs w:val="24"/>
                <w:lang w:val="en-GB"/>
              </w:rPr>
              <w:t xml:space="preserve"> concentration of fatigue characteristics, material</w:t>
            </w:r>
            <w:r>
              <w:rPr>
                <w:szCs w:val="24"/>
                <w:lang w:val="en-GB"/>
              </w:rPr>
              <w:t xml:space="preserve"> damage, </w:t>
            </w:r>
            <w:proofErr w:type="gramStart"/>
            <w:r>
              <w:rPr>
                <w:szCs w:val="24"/>
                <w:lang w:val="en-GB"/>
              </w:rPr>
              <w:t>fatigue</w:t>
            </w:r>
            <w:proofErr w:type="gramEnd"/>
            <w:r>
              <w:rPr>
                <w:szCs w:val="24"/>
                <w:lang w:val="en-GB"/>
              </w:rPr>
              <w:t xml:space="preserve"> cracks, fracture mechanics, accumulation of fatigue damage.</w:t>
            </w:r>
          </w:p>
        </w:tc>
      </w:tr>
      <w:tr w:rsidR="00D5685D" w:rsidRPr="00721DB4">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Default="00721DB4">
            <w:pPr>
              <w:pStyle w:val="2"/>
              <w:numPr>
                <w:ilvl w:val="1"/>
                <w:numId w:val="2"/>
              </w:numPr>
              <w:spacing w:before="0" w:after="120"/>
              <w:ind w:left="34" w:firstLine="0"/>
            </w:pPr>
            <w:r>
              <w:t>Определение критической температуры хрупкости с учетом рассеяния результатов испытаний на ударный изгиб</w:t>
            </w:r>
          </w:p>
          <w:p w:rsidR="00D5685D" w:rsidRDefault="00721DB4">
            <w:pPr>
              <w:pStyle w:val="5"/>
              <w:numPr>
                <w:ilvl w:val="4"/>
                <w:numId w:val="2"/>
              </w:numPr>
              <w:spacing w:before="0" w:after="120"/>
              <w:ind w:left="0" w:firstLine="0"/>
            </w:pPr>
            <w:r>
              <w:t>Казанцев А.Г., Силаев А.А., Королев С.Ю., Ковалев А.А.</w:t>
            </w:r>
          </w:p>
          <w:p w:rsidR="00D5685D" w:rsidRDefault="00721DB4">
            <w:pPr>
              <w:pStyle w:val="10"/>
              <w:rPr>
                <w:szCs w:val="24"/>
              </w:rPr>
            </w:pPr>
            <w:r>
              <w:rPr>
                <w:szCs w:val="24"/>
              </w:rPr>
              <w:t>По данным испытаний</w:t>
            </w:r>
            <w:r>
              <w:rPr>
                <w:szCs w:val="24"/>
              </w:rPr>
              <w:t xml:space="preserve"> на ударный изгиб стали 15Х2НМФАА, 10ГН2МФА и 09Г2С, используя метод Монте Карло, получена обобщенная зависимость для оценки среднеквадратического </w:t>
            </w:r>
            <w:proofErr w:type="gramStart"/>
            <w:r>
              <w:rPr>
                <w:szCs w:val="24"/>
              </w:rPr>
              <w:t>отклонения  критической</w:t>
            </w:r>
            <w:proofErr w:type="gramEnd"/>
            <w:r>
              <w:rPr>
                <w:szCs w:val="24"/>
              </w:rPr>
              <w:t xml:space="preserve"> температуры хрупкости, определяемой по</w:t>
            </w:r>
            <w:r>
              <w:rPr>
                <w:rFonts w:eastAsia="TimesNewRomanPSMT"/>
                <w:szCs w:val="24"/>
              </w:rPr>
              <w:t xml:space="preserve"> </w:t>
            </w:r>
            <w:r>
              <w:rPr>
                <w:rFonts w:eastAsia="TimesNewRomanPSMT"/>
                <w:szCs w:val="24"/>
              </w:rPr>
              <w:lastRenderedPageBreak/>
              <w:t>методикам</w:t>
            </w:r>
            <w:r>
              <w:rPr>
                <w:szCs w:val="24"/>
              </w:rPr>
              <w:t xml:space="preserve"> ПНАЭ Г-7-002-86 и ГОСТ 50.05.12-2018</w:t>
            </w:r>
            <w:r>
              <w:rPr>
                <w:szCs w:val="24"/>
              </w:rPr>
              <w:t xml:space="preserve"> (РД ЭО-0598-2004) с учетом числа испытанных образцов. </w:t>
            </w:r>
          </w:p>
          <w:p w:rsidR="00D5685D" w:rsidRDefault="00721DB4">
            <w:pPr>
              <w:pStyle w:val="10"/>
              <w:rPr>
                <w:szCs w:val="24"/>
              </w:rPr>
            </w:pPr>
            <w:r>
              <w:rPr>
                <w:szCs w:val="24"/>
              </w:rPr>
              <w:t>Показано, что наиболее рациональным является определение критической температуры хрупкости как температуры, соответствующей середине интервала вязко-хрупкого перехода по температурной кривой ударной в</w:t>
            </w:r>
            <w:r>
              <w:rPr>
                <w:szCs w:val="24"/>
              </w:rPr>
              <w:t>язкости. При таком подходе в 1.5-2 раза снижается среднеквадратическое отклонение Т</w:t>
            </w:r>
            <w:r>
              <w:rPr>
                <w:szCs w:val="24"/>
                <w:vertAlign w:val="subscript"/>
                <w:lang w:val="en-US"/>
              </w:rPr>
              <w:t>k</w:t>
            </w:r>
            <w:r>
              <w:rPr>
                <w:szCs w:val="24"/>
                <w:vertAlign w:val="subscript"/>
              </w:rPr>
              <w:t>0</w:t>
            </w:r>
            <w:r>
              <w:rPr>
                <w:szCs w:val="24"/>
              </w:rPr>
              <w:t>, обеспечивается преемственность с методиками, определения критической температуры хрупкости по ПНАЭ Г-7-002-86   и ГОСТ 50.05.12-2018 (в части определения сдвигов за счет</w:t>
            </w:r>
            <w:r>
              <w:rPr>
                <w:szCs w:val="24"/>
              </w:rPr>
              <w:t xml:space="preserve"> температурного и радиационного </w:t>
            </w:r>
            <w:proofErr w:type="spellStart"/>
            <w:r>
              <w:rPr>
                <w:szCs w:val="24"/>
              </w:rPr>
              <w:t>охрупчивания</w:t>
            </w:r>
            <w:proofErr w:type="spellEnd"/>
            <w:r>
              <w:rPr>
                <w:szCs w:val="24"/>
              </w:rPr>
              <w:t>).</w:t>
            </w:r>
          </w:p>
          <w:p w:rsidR="00D5685D" w:rsidRDefault="00721DB4">
            <w:pPr>
              <w:pStyle w:val="10"/>
              <w:rPr>
                <w:szCs w:val="24"/>
              </w:rPr>
            </w:pPr>
            <w:r>
              <w:rPr>
                <w:b/>
                <w:szCs w:val="24"/>
              </w:rPr>
              <w:t>Ключевые слова:</w:t>
            </w:r>
            <w:r>
              <w:rPr>
                <w:szCs w:val="24"/>
              </w:rPr>
              <w:t xml:space="preserve"> критическая температура хрупкости, ударный изгиб, метод Монте Карло, статистическое моделирование.</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Pr="00721DB4" w:rsidRDefault="00721DB4">
            <w:pPr>
              <w:pStyle w:val="10"/>
              <w:rPr>
                <w:szCs w:val="24"/>
                <w:lang w:val="en-US"/>
              </w:rPr>
            </w:pPr>
            <w:r>
              <w:rPr>
                <w:rFonts w:ascii="Cambria" w:hAnsi="Cambria"/>
                <w:b/>
                <w:bCs/>
                <w:color w:val="5983B0"/>
                <w:sz w:val="26"/>
                <w:szCs w:val="26"/>
                <w:lang w:val="en-US"/>
              </w:rPr>
              <w:lastRenderedPageBreak/>
              <w:t>Critical brittle point determination</w:t>
            </w:r>
            <w:r w:rsidRPr="00721DB4">
              <w:rPr>
                <w:rFonts w:ascii="Cambria" w:hAnsi="Cambria"/>
                <w:b/>
                <w:bCs/>
                <w:color w:val="5983B0"/>
                <w:sz w:val="26"/>
                <w:szCs w:val="26"/>
                <w:lang w:val="en-US"/>
              </w:rPr>
              <w:t xml:space="preserve"> taking </w:t>
            </w:r>
            <w:r>
              <w:rPr>
                <w:rFonts w:ascii="Cambria" w:hAnsi="Cambria"/>
                <w:b/>
                <w:bCs/>
                <w:color w:val="5983B0"/>
                <w:sz w:val="26"/>
                <w:szCs w:val="26"/>
                <w:lang w:val="en-GB"/>
              </w:rPr>
              <w:t>into account the result concentration of impact be</w:t>
            </w:r>
            <w:r>
              <w:rPr>
                <w:rFonts w:ascii="Cambria" w:hAnsi="Cambria"/>
                <w:b/>
                <w:bCs/>
                <w:color w:val="5983B0"/>
                <w:sz w:val="26"/>
                <w:szCs w:val="26"/>
                <w:lang w:val="en-GB"/>
              </w:rPr>
              <w:t>nding tests</w:t>
            </w:r>
          </w:p>
          <w:p w:rsidR="00D5685D" w:rsidRPr="00721DB4" w:rsidRDefault="00721DB4">
            <w:pPr>
              <w:pStyle w:val="10"/>
              <w:rPr>
                <w:szCs w:val="24"/>
                <w:lang w:val="en-US"/>
              </w:rPr>
            </w:pPr>
            <w:proofErr w:type="spellStart"/>
            <w:r>
              <w:rPr>
                <w:b/>
                <w:bCs/>
                <w:i/>
                <w:iCs/>
                <w:sz w:val="26"/>
                <w:szCs w:val="26"/>
                <w:lang w:val="en-GB"/>
              </w:rPr>
              <w:t>Kazantsev</w:t>
            </w:r>
            <w:proofErr w:type="spellEnd"/>
            <w:r>
              <w:rPr>
                <w:b/>
                <w:bCs/>
                <w:i/>
                <w:iCs/>
                <w:sz w:val="26"/>
                <w:szCs w:val="26"/>
                <w:lang w:val="en-GB"/>
              </w:rPr>
              <w:t xml:space="preserve"> A.G., </w:t>
            </w:r>
            <w:proofErr w:type="spellStart"/>
            <w:r>
              <w:rPr>
                <w:b/>
                <w:bCs/>
                <w:i/>
                <w:iCs/>
                <w:sz w:val="26"/>
                <w:szCs w:val="26"/>
                <w:lang w:val="en-GB"/>
              </w:rPr>
              <w:t>Silaev</w:t>
            </w:r>
            <w:proofErr w:type="spellEnd"/>
            <w:r>
              <w:rPr>
                <w:b/>
                <w:bCs/>
                <w:i/>
                <w:iCs/>
                <w:sz w:val="26"/>
                <w:szCs w:val="26"/>
                <w:lang w:val="en-GB"/>
              </w:rPr>
              <w:t xml:space="preserve"> A.A., </w:t>
            </w:r>
            <w:proofErr w:type="spellStart"/>
            <w:r>
              <w:rPr>
                <w:b/>
                <w:bCs/>
                <w:i/>
                <w:iCs/>
                <w:sz w:val="26"/>
                <w:szCs w:val="26"/>
                <w:lang w:val="en-GB"/>
              </w:rPr>
              <w:t>Korolev</w:t>
            </w:r>
            <w:proofErr w:type="spellEnd"/>
            <w:r>
              <w:rPr>
                <w:b/>
                <w:bCs/>
                <w:i/>
                <w:iCs/>
                <w:sz w:val="26"/>
                <w:szCs w:val="26"/>
                <w:lang w:val="en-GB"/>
              </w:rPr>
              <w:t xml:space="preserve"> </w:t>
            </w:r>
            <w:proofErr w:type="spellStart"/>
            <w:r>
              <w:rPr>
                <w:b/>
                <w:bCs/>
                <w:i/>
                <w:iCs/>
                <w:sz w:val="26"/>
                <w:szCs w:val="26"/>
                <w:lang w:val="en-GB"/>
              </w:rPr>
              <w:t>S.Yu</w:t>
            </w:r>
            <w:proofErr w:type="spellEnd"/>
            <w:r>
              <w:rPr>
                <w:b/>
                <w:bCs/>
                <w:i/>
                <w:iCs/>
                <w:sz w:val="26"/>
                <w:szCs w:val="26"/>
                <w:lang w:val="en-GB"/>
              </w:rPr>
              <w:t xml:space="preserve">., </w:t>
            </w:r>
            <w:proofErr w:type="spellStart"/>
            <w:r>
              <w:rPr>
                <w:b/>
                <w:bCs/>
                <w:i/>
                <w:iCs/>
                <w:sz w:val="26"/>
                <w:szCs w:val="26"/>
                <w:lang w:val="en-GB"/>
              </w:rPr>
              <w:t>Kovalev</w:t>
            </w:r>
            <w:proofErr w:type="spellEnd"/>
            <w:r>
              <w:rPr>
                <w:b/>
                <w:bCs/>
                <w:i/>
                <w:iCs/>
                <w:sz w:val="26"/>
                <w:szCs w:val="26"/>
                <w:lang w:val="en-GB"/>
              </w:rPr>
              <w:t xml:space="preserve"> A.A.</w:t>
            </w:r>
          </w:p>
          <w:p w:rsidR="00D5685D" w:rsidRPr="00721DB4" w:rsidRDefault="00721DB4">
            <w:pPr>
              <w:pStyle w:val="10"/>
              <w:rPr>
                <w:szCs w:val="24"/>
                <w:lang w:val="en-US"/>
              </w:rPr>
            </w:pPr>
            <w:r>
              <w:rPr>
                <w:szCs w:val="24"/>
                <w:lang w:val="en-GB"/>
              </w:rPr>
              <w:t xml:space="preserve">According to the data of impact bending tests of 15Kh2NMFAA, 10GN2MFA and 09G2S steels, using the Monte Carlo method, the generalized dependence </w:t>
            </w:r>
            <w:proofErr w:type="gramStart"/>
            <w:r>
              <w:rPr>
                <w:szCs w:val="24"/>
                <w:lang w:val="en-GB"/>
              </w:rPr>
              <w:t>was obtained</w:t>
            </w:r>
            <w:proofErr w:type="gramEnd"/>
            <w:r>
              <w:rPr>
                <w:szCs w:val="24"/>
                <w:lang w:val="en-GB"/>
              </w:rPr>
              <w:t xml:space="preserve"> to estimate the standard devi</w:t>
            </w:r>
            <w:r>
              <w:rPr>
                <w:szCs w:val="24"/>
                <w:lang w:val="en-GB"/>
              </w:rPr>
              <w:t>ation of the critical temperature of brittleness, determined by the PNAE G-7-002-86 and GOST 50.05.12-2018 (RD EO-0598-2004) taking into account the number of tested samples.</w:t>
            </w:r>
          </w:p>
          <w:p w:rsidR="00D5685D" w:rsidRPr="00721DB4" w:rsidRDefault="00721DB4">
            <w:pPr>
              <w:pStyle w:val="10"/>
              <w:rPr>
                <w:szCs w:val="24"/>
                <w:lang w:val="en-US"/>
              </w:rPr>
            </w:pPr>
            <w:r>
              <w:rPr>
                <w:szCs w:val="24"/>
                <w:lang w:val="en-GB"/>
              </w:rPr>
              <w:lastRenderedPageBreak/>
              <w:t xml:space="preserve">It </w:t>
            </w:r>
            <w:proofErr w:type="gramStart"/>
            <w:r>
              <w:rPr>
                <w:szCs w:val="24"/>
                <w:lang w:val="en-GB"/>
              </w:rPr>
              <w:t>is shown</w:t>
            </w:r>
            <w:proofErr w:type="gramEnd"/>
            <w:r>
              <w:rPr>
                <w:szCs w:val="24"/>
                <w:lang w:val="en-GB"/>
              </w:rPr>
              <w:t xml:space="preserve"> that the most rational method is the determination of the critical te</w:t>
            </w:r>
            <w:r>
              <w:rPr>
                <w:szCs w:val="24"/>
                <w:lang w:val="en-GB"/>
              </w:rPr>
              <w:t>mperature of brittleness as the temperature corresponding to the middle of the interval of the viscous-brittle transition from the temperature curve of impact strength. With this approach the standard deviation Т</w:t>
            </w:r>
            <w:r>
              <w:rPr>
                <w:szCs w:val="24"/>
                <w:vertAlign w:val="subscript"/>
                <w:lang w:val="en-GB"/>
              </w:rPr>
              <w:t>k0</w:t>
            </w:r>
            <w:r>
              <w:rPr>
                <w:szCs w:val="24"/>
                <w:lang w:val="en-GB"/>
              </w:rPr>
              <w:t xml:space="preserve"> is </w:t>
            </w:r>
            <w:proofErr w:type="gramStart"/>
            <w:r>
              <w:rPr>
                <w:szCs w:val="24"/>
                <w:lang w:val="en-GB"/>
              </w:rPr>
              <w:t>reduced  1.5</w:t>
            </w:r>
            <w:proofErr w:type="gramEnd"/>
            <w:r>
              <w:rPr>
                <w:szCs w:val="24"/>
                <w:lang w:val="en-GB"/>
              </w:rPr>
              <w:t>-2 times. It is provided t</w:t>
            </w:r>
            <w:r>
              <w:rPr>
                <w:szCs w:val="24"/>
                <w:lang w:val="en-GB"/>
              </w:rPr>
              <w:t xml:space="preserve">he continuity with the methods of determining the critical brittle point according to PNAE G-7-002-86 and GOST 50.05.12-2018 (in terms of determining shears due to temperature and radiation </w:t>
            </w:r>
            <w:proofErr w:type="spellStart"/>
            <w:r>
              <w:rPr>
                <w:szCs w:val="24"/>
                <w:lang w:val="en-GB"/>
              </w:rPr>
              <w:t>embrittlement</w:t>
            </w:r>
            <w:proofErr w:type="spellEnd"/>
            <w:r>
              <w:rPr>
                <w:szCs w:val="24"/>
                <w:lang w:val="en-GB"/>
              </w:rPr>
              <w:t>).</w:t>
            </w:r>
          </w:p>
          <w:p w:rsidR="00D5685D" w:rsidRPr="00721DB4" w:rsidRDefault="00D5685D">
            <w:pPr>
              <w:pStyle w:val="10"/>
              <w:rPr>
                <w:szCs w:val="24"/>
                <w:lang w:val="en-US"/>
              </w:rPr>
            </w:pPr>
          </w:p>
          <w:p w:rsidR="00D5685D" w:rsidRPr="00721DB4" w:rsidRDefault="00721DB4">
            <w:pPr>
              <w:pStyle w:val="10"/>
              <w:rPr>
                <w:szCs w:val="24"/>
                <w:lang w:val="en-US"/>
              </w:rPr>
            </w:pPr>
            <w:r>
              <w:rPr>
                <w:b/>
                <w:bCs/>
                <w:szCs w:val="24"/>
                <w:lang w:val="en-GB"/>
              </w:rPr>
              <w:t>Key words:</w:t>
            </w:r>
            <w:r>
              <w:rPr>
                <w:szCs w:val="24"/>
                <w:lang w:val="en-GB"/>
              </w:rPr>
              <w:t xml:space="preserve"> critical brittle point, impact bending</w:t>
            </w:r>
            <w:r>
              <w:rPr>
                <w:szCs w:val="24"/>
                <w:lang w:val="en-GB"/>
              </w:rPr>
              <w:t xml:space="preserve">, Monte Carlo method, statistical </w:t>
            </w:r>
            <w:proofErr w:type="spellStart"/>
            <w:r>
              <w:rPr>
                <w:szCs w:val="24"/>
                <w:lang w:val="en-GB"/>
              </w:rPr>
              <w:t>modeling</w:t>
            </w:r>
            <w:proofErr w:type="spellEnd"/>
            <w:r>
              <w:rPr>
                <w:szCs w:val="24"/>
                <w:lang w:val="en-GB"/>
              </w:rPr>
              <w:t>.</w:t>
            </w:r>
          </w:p>
        </w:tc>
      </w:tr>
      <w:tr w:rsidR="00D5685D" w:rsidRPr="00721DB4">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Default="00721DB4">
            <w:pPr>
              <w:pStyle w:val="2"/>
              <w:numPr>
                <w:ilvl w:val="1"/>
                <w:numId w:val="2"/>
              </w:numPr>
              <w:spacing w:before="0" w:after="120"/>
              <w:ind w:left="34" w:firstLine="0"/>
            </w:pPr>
            <w:r>
              <w:lastRenderedPageBreak/>
              <w:t>Твёрдость наплавленного металла при принудительных колебаниях сварочной ванны</w:t>
            </w:r>
          </w:p>
          <w:p w:rsidR="00D5685D" w:rsidRDefault="00721DB4">
            <w:pPr>
              <w:pStyle w:val="5"/>
              <w:numPr>
                <w:ilvl w:val="4"/>
                <w:numId w:val="2"/>
              </w:numPr>
              <w:spacing w:before="0" w:after="120"/>
              <w:ind w:left="0" w:firstLine="0"/>
            </w:pPr>
            <w:r>
              <w:t>Лебедев В.А., Новиков С.В.</w:t>
            </w:r>
          </w:p>
          <w:p w:rsidR="00D5685D" w:rsidRDefault="00721DB4">
            <w:pPr>
              <w:pStyle w:val="10"/>
              <w:rPr>
                <w:szCs w:val="24"/>
              </w:rPr>
            </w:pPr>
            <w:r>
              <w:rPr>
                <w:szCs w:val="24"/>
              </w:rPr>
              <w:t>Получены регрессионные модели зависимости величины твёрдости наплавленного металла и металла ЗТВ от силы т</w:t>
            </w:r>
            <w:r>
              <w:rPr>
                <w:szCs w:val="24"/>
              </w:rPr>
              <w:t>ока и скорости наплавки, амплитуды и частоты гармонических колебаний сварочной ванны, накладываемых посредством программируемого шагового двигателя. По полученным моделям построены контурные графики зависимости величины твёрдости от амплитудно-частотных ха</w:t>
            </w:r>
            <w:r>
              <w:rPr>
                <w:szCs w:val="24"/>
              </w:rPr>
              <w:t xml:space="preserve">рактеристик колебаний. Приведен вариант прогноза получения максимальной твёрдости наплавленного металла и металла ЗТВ при токе наплавки 125 А и скорости наплавки 14 м/ч.  </w:t>
            </w:r>
          </w:p>
          <w:p w:rsidR="00D5685D" w:rsidRDefault="00721DB4">
            <w:pPr>
              <w:pStyle w:val="10"/>
              <w:rPr>
                <w:szCs w:val="24"/>
              </w:rPr>
            </w:pPr>
            <w:r>
              <w:rPr>
                <w:szCs w:val="24"/>
              </w:rPr>
              <w:t>Наплавка производится легированной проволокой в среде углекислого газа на подложку и</w:t>
            </w:r>
            <w:r>
              <w:rPr>
                <w:szCs w:val="24"/>
              </w:rPr>
              <w:t xml:space="preserve">з углеродистой стали. Диапазон частот – (2,5–4,5) Гц, амплитуд – 3–7 мм.  </w:t>
            </w:r>
          </w:p>
          <w:p w:rsidR="00D5685D" w:rsidRDefault="00721DB4">
            <w:pPr>
              <w:pStyle w:val="10"/>
              <w:rPr>
                <w:szCs w:val="24"/>
              </w:rPr>
            </w:pPr>
            <w:r>
              <w:rPr>
                <w:b/>
                <w:szCs w:val="24"/>
              </w:rPr>
              <w:t>Ключевые слова:</w:t>
            </w:r>
            <w:r>
              <w:rPr>
                <w:szCs w:val="24"/>
              </w:rPr>
              <w:t xml:space="preserve"> наплавка, колебания, твёрдость, ЗТВ, регрессионная модель, контурный график.</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Pr="00721DB4" w:rsidRDefault="00721DB4">
            <w:pPr>
              <w:pStyle w:val="10"/>
              <w:rPr>
                <w:szCs w:val="24"/>
                <w:lang w:val="en-US"/>
              </w:rPr>
            </w:pPr>
            <w:r w:rsidRPr="00721DB4">
              <w:rPr>
                <w:rFonts w:ascii="Cambria" w:hAnsi="Cambria"/>
                <w:b/>
                <w:bCs/>
                <w:color w:val="5983B0"/>
                <w:sz w:val="26"/>
                <w:szCs w:val="26"/>
                <w:lang w:val="en-US"/>
              </w:rPr>
              <w:t>H</w:t>
            </w:r>
            <w:proofErr w:type="spellStart"/>
            <w:r>
              <w:rPr>
                <w:rFonts w:ascii="Cambria" w:hAnsi="Cambria"/>
                <w:b/>
                <w:bCs/>
                <w:color w:val="5983B0"/>
                <w:sz w:val="26"/>
                <w:szCs w:val="26"/>
                <w:lang w:val="en-GB"/>
              </w:rPr>
              <w:t>ardness</w:t>
            </w:r>
            <w:proofErr w:type="spellEnd"/>
            <w:r>
              <w:rPr>
                <w:rFonts w:ascii="Cambria" w:hAnsi="Cambria"/>
                <w:b/>
                <w:bCs/>
                <w:color w:val="5983B0"/>
                <w:sz w:val="26"/>
                <w:szCs w:val="26"/>
                <w:lang w:val="en-GB"/>
              </w:rPr>
              <w:t xml:space="preserve"> of the deposited weld metal during forced oscillations of the </w:t>
            </w:r>
            <w:proofErr w:type="spellStart"/>
            <w:r>
              <w:rPr>
                <w:rFonts w:ascii="Cambria" w:hAnsi="Cambria"/>
                <w:b/>
                <w:bCs/>
                <w:color w:val="5983B0"/>
                <w:sz w:val="26"/>
                <w:szCs w:val="26"/>
                <w:lang w:val="en-GB"/>
              </w:rPr>
              <w:t>weldpool</w:t>
            </w:r>
            <w:proofErr w:type="spellEnd"/>
          </w:p>
          <w:p w:rsidR="00D5685D" w:rsidRPr="00721DB4" w:rsidRDefault="00721DB4">
            <w:pPr>
              <w:pStyle w:val="10"/>
              <w:rPr>
                <w:szCs w:val="24"/>
                <w:lang w:val="en-US"/>
              </w:rPr>
            </w:pPr>
            <w:proofErr w:type="spellStart"/>
            <w:r>
              <w:rPr>
                <w:b/>
                <w:bCs/>
                <w:i/>
                <w:iCs/>
                <w:sz w:val="26"/>
                <w:szCs w:val="26"/>
                <w:lang w:val="en-GB"/>
              </w:rPr>
              <w:t>Lebedev</w:t>
            </w:r>
            <w:proofErr w:type="spellEnd"/>
            <w:r>
              <w:rPr>
                <w:b/>
                <w:bCs/>
                <w:i/>
                <w:iCs/>
                <w:sz w:val="26"/>
                <w:szCs w:val="26"/>
                <w:lang w:val="en-GB"/>
              </w:rPr>
              <w:t xml:space="preserve"> </w:t>
            </w:r>
            <w:r>
              <w:rPr>
                <w:b/>
                <w:bCs/>
                <w:i/>
                <w:iCs/>
                <w:sz w:val="26"/>
                <w:szCs w:val="26"/>
                <w:lang w:val="en-GB"/>
              </w:rPr>
              <w:t xml:space="preserve">V.A., </w:t>
            </w:r>
            <w:proofErr w:type="spellStart"/>
            <w:r>
              <w:rPr>
                <w:b/>
                <w:bCs/>
                <w:i/>
                <w:iCs/>
                <w:sz w:val="26"/>
                <w:szCs w:val="26"/>
                <w:lang w:val="en-GB"/>
              </w:rPr>
              <w:t>Novikov</w:t>
            </w:r>
            <w:proofErr w:type="spellEnd"/>
            <w:r>
              <w:rPr>
                <w:b/>
                <w:bCs/>
                <w:i/>
                <w:iCs/>
                <w:sz w:val="26"/>
                <w:szCs w:val="26"/>
                <w:lang w:val="en-GB"/>
              </w:rPr>
              <w:t xml:space="preserve"> S.V.</w:t>
            </w:r>
          </w:p>
          <w:p w:rsidR="00D5685D" w:rsidRPr="00721DB4" w:rsidRDefault="00721DB4">
            <w:pPr>
              <w:pStyle w:val="10"/>
              <w:rPr>
                <w:szCs w:val="24"/>
                <w:lang w:val="en-US"/>
              </w:rPr>
            </w:pPr>
            <w:r>
              <w:rPr>
                <w:szCs w:val="24"/>
                <w:lang w:val="en-GB"/>
              </w:rPr>
              <w:t xml:space="preserve">It </w:t>
            </w:r>
            <w:proofErr w:type="gramStart"/>
            <w:r>
              <w:rPr>
                <w:szCs w:val="24"/>
                <w:lang w:val="en-GB"/>
              </w:rPr>
              <w:t>was obtained</w:t>
            </w:r>
            <w:proofErr w:type="gramEnd"/>
            <w:r>
              <w:rPr>
                <w:szCs w:val="24"/>
                <w:lang w:val="en-GB"/>
              </w:rPr>
              <w:t xml:space="preserve"> the regression models of the dependence of the hardness of the deposited weld metal and HAZ metal over the current and surfacing speed, amplitude and frequency of harmonic oscillations of the </w:t>
            </w:r>
            <w:proofErr w:type="spellStart"/>
            <w:r>
              <w:rPr>
                <w:szCs w:val="24"/>
                <w:lang w:val="en-GB"/>
              </w:rPr>
              <w:t>weldpool</w:t>
            </w:r>
            <w:proofErr w:type="spellEnd"/>
            <w:r>
              <w:rPr>
                <w:szCs w:val="24"/>
                <w:lang w:val="en-GB"/>
              </w:rPr>
              <w:t>, superimposed by mea</w:t>
            </w:r>
            <w:r>
              <w:rPr>
                <w:szCs w:val="24"/>
                <w:lang w:val="en-GB"/>
              </w:rPr>
              <w:t xml:space="preserve">ns of a programmable stepper motor. Based on the obtained models, the dependency graphs of the hardness over the amplitude-frequency characteristics of the oscillations were constructed. It </w:t>
            </w:r>
            <w:proofErr w:type="gramStart"/>
            <w:r>
              <w:rPr>
                <w:szCs w:val="24"/>
                <w:lang w:val="en-GB"/>
              </w:rPr>
              <w:t>is given</w:t>
            </w:r>
            <w:proofErr w:type="gramEnd"/>
            <w:r>
              <w:rPr>
                <w:szCs w:val="24"/>
                <w:lang w:val="en-GB"/>
              </w:rPr>
              <w:t xml:space="preserve"> the forecast option for obtaining the maximum hardness of</w:t>
            </w:r>
            <w:r>
              <w:rPr>
                <w:szCs w:val="24"/>
                <w:lang w:val="en-GB"/>
              </w:rPr>
              <w:t xml:space="preserve"> the deposited weld metal and HAZ metal at a deposition current of 125 A and a deposition speed of 14 m / h.</w:t>
            </w:r>
          </w:p>
          <w:p w:rsidR="00D5685D" w:rsidRPr="00721DB4" w:rsidRDefault="00721DB4">
            <w:pPr>
              <w:pStyle w:val="10"/>
              <w:rPr>
                <w:szCs w:val="24"/>
                <w:lang w:val="en-US"/>
              </w:rPr>
            </w:pPr>
            <w:r>
              <w:rPr>
                <w:szCs w:val="24"/>
                <w:lang w:val="en-GB"/>
              </w:rPr>
              <w:t xml:space="preserve">Welding </w:t>
            </w:r>
            <w:proofErr w:type="gramStart"/>
            <w:r>
              <w:rPr>
                <w:szCs w:val="24"/>
                <w:lang w:val="en-GB"/>
              </w:rPr>
              <w:t>is performed</w:t>
            </w:r>
            <w:proofErr w:type="gramEnd"/>
            <w:r>
              <w:rPr>
                <w:szCs w:val="24"/>
                <w:lang w:val="en-GB"/>
              </w:rPr>
              <w:t xml:space="preserve"> by doping wire in a carbon dioxide medium on a carbon steel substrate. The frequency range is (2.5–4.5) Hz, and the amplitudes</w:t>
            </w:r>
            <w:r>
              <w:rPr>
                <w:szCs w:val="24"/>
                <w:lang w:val="en-GB"/>
              </w:rPr>
              <w:t xml:space="preserve"> are 3–7 mm.</w:t>
            </w:r>
          </w:p>
          <w:p w:rsidR="00D5685D" w:rsidRPr="00721DB4" w:rsidRDefault="00D5685D">
            <w:pPr>
              <w:pStyle w:val="10"/>
              <w:rPr>
                <w:szCs w:val="24"/>
                <w:lang w:val="en-US"/>
              </w:rPr>
            </w:pPr>
          </w:p>
          <w:p w:rsidR="00D5685D" w:rsidRPr="00721DB4" w:rsidRDefault="00721DB4">
            <w:pPr>
              <w:pStyle w:val="10"/>
              <w:rPr>
                <w:szCs w:val="24"/>
                <w:lang w:val="en-US"/>
              </w:rPr>
            </w:pPr>
            <w:r>
              <w:rPr>
                <w:b/>
                <w:bCs/>
                <w:szCs w:val="24"/>
                <w:lang w:val="en-GB"/>
              </w:rPr>
              <w:t>Key words</w:t>
            </w:r>
            <w:r>
              <w:rPr>
                <w:szCs w:val="24"/>
                <w:lang w:val="en-GB"/>
              </w:rPr>
              <w:t>: welding, vibrations, hardness, HAZ, regression model, contour graph.</w:t>
            </w:r>
          </w:p>
        </w:tc>
      </w:tr>
      <w:tr w:rsidR="00D5685D" w:rsidRPr="00721DB4">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Default="00721DB4">
            <w:pPr>
              <w:pStyle w:val="2"/>
              <w:numPr>
                <w:ilvl w:val="1"/>
                <w:numId w:val="2"/>
              </w:numPr>
              <w:spacing w:before="0" w:after="120"/>
              <w:ind w:left="34" w:firstLine="0"/>
            </w:pPr>
            <w:r>
              <w:t>Повышение качества изготовления соединений «труба – трубная доска» теплообменных аппаратов АЭУ</w:t>
            </w:r>
          </w:p>
          <w:p w:rsidR="00D5685D" w:rsidRDefault="00721DB4">
            <w:pPr>
              <w:pStyle w:val="5"/>
              <w:numPr>
                <w:ilvl w:val="4"/>
                <w:numId w:val="2"/>
              </w:numPr>
              <w:spacing w:before="0" w:after="120"/>
              <w:ind w:left="0" w:firstLine="0"/>
            </w:pPr>
            <w:r>
              <w:t xml:space="preserve">Л.А. Кондратенко, В.М. Терехов, Л.И. Миронова, М.Ю. </w:t>
            </w:r>
            <w:proofErr w:type="spellStart"/>
            <w:r>
              <w:t>Хижов</w:t>
            </w:r>
            <w:proofErr w:type="spellEnd"/>
          </w:p>
          <w:p w:rsidR="00D5685D" w:rsidRDefault="00721DB4">
            <w:pPr>
              <w:pStyle w:val="10"/>
              <w:rPr>
                <w:szCs w:val="24"/>
              </w:rPr>
            </w:pPr>
            <w:r>
              <w:rPr>
                <w:szCs w:val="24"/>
              </w:rPr>
              <w:t>Рассмотр</w:t>
            </w:r>
            <w:r>
              <w:rPr>
                <w:szCs w:val="24"/>
              </w:rPr>
              <w:t xml:space="preserve">ены влияющие на качество закрепления теплообменных труб такие технологические факторы, как предварительное перед </w:t>
            </w:r>
            <w:proofErr w:type="gramStart"/>
            <w:r>
              <w:rPr>
                <w:szCs w:val="24"/>
              </w:rPr>
              <w:t>сваркой  поджатие</w:t>
            </w:r>
            <w:proofErr w:type="gramEnd"/>
            <w:r>
              <w:rPr>
                <w:szCs w:val="24"/>
              </w:rPr>
              <w:t xml:space="preserve"> концов труб с помощью конусного дорна и роликового вальцевания на начальном участке длиной до шести миллиметров. Показано, чт</w:t>
            </w:r>
            <w:r>
              <w:rPr>
                <w:szCs w:val="24"/>
              </w:rPr>
              <w:t xml:space="preserve">о при использовании первого </w:t>
            </w:r>
            <w:r>
              <w:rPr>
                <w:szCs w:val="24"/>
              </w:rPr>
              <w:lastRenderedPageBreak/>
              <w:t>варианта в сварном шве развиваются повышенные напряжения. Такие напряжения в обоих случаях усугубляются осевыми силами от роликов вальцовки. Из-за диапазона допусков невозможно заранее выбрать режим для начального поджатия труб.</w:t>
            </w:r>
            <w:r>
              <w:rPr>
                <w:szCs w:val="24"/>
              </w:rPr>
              <w:t xml:space="preserve"> Поэтому выдвигается предложение о внедрении новых технических решений.</w:t>
            </w:r>
          </w:p>
          <w:p w:rsidR="00D5685D" w:rsidRDefault="00721DB4">
            <w:pPr>
              <w:pStyle w:val="10"/>
              <w:rPr>
                <w:szCs w:val="24"/>
              </w:rPr>
            </w:pPr>
            <w:r>
              <w:rPr>
                <w:b/>
                <w:szCs w:val="24"/>
              </w:rPr>
              <w:t>Ключевые слова:</w:t>
            </w:r>
            <w:r>
              <w:rPr>
                <w:szCs w:val="24"/>
              </w:rPr>
              <w:t xml:space="preserve"> узел крепления труб; дорн, роликовая вальцовка; сварной шов; напряжение в металле.</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Default="00721DB4">
            <w:pPr>
              <w:pStyle w:val="2"/>
              <w:numPr>
                <w:ilvl w:val="1"/>
                <w:numId w:val="2"/>
              </w:numPr>
              <w:spacing w:before="0" w:after="120"/>
              <w:ind w:left="34" w:firstLine="0"/>
            </w:pPr>
            <w:proofErr w:type="spellStart"/>
            <w:r>
              <w:lastRenderedPageBreak/>
              <w:t>Improving</w:t>
            </w:r>
            <w:proofErr w:type="spellEnd"/>
            <w:r>
              <w:t xml:space="preserve"> </w:t>
            </w:r>
            <w:proofErr w:type="spellStart"/>
            <w:r>
              <w:t>quality</w:t>
            </w:r>
            <w:proofErr w:type="spellEnd"/>
            <w:r>
              <w:t xml:space="preserve"> </w:t>
            </w:r>
            <w:proofErr w:type="spellStart"/>
            <w:r>
              <w:t>of</w:t>
            </w:r>
            <w:proofErr w:type="spellEnd"/>
            <w:r>
              <w:t xml:space="preserve"> </w:t>
            </w:r>
            <w:proofErr w:type="spellStart"/>
            <w:r>
              <w:t>manufacturing</w:t>
            </w:r>
            <w:proofErr w:type="spellEnd"/>
            <w:r>
              <w:t xml:space="preserve"> </w:t>
            </w:r>
            <w:proofErr w:type="spellStart"/>
            <w:r>
              <w:t>of</w:t>
            </w:r>
            <w:proofErr w:type="spellEnd"/>
            <w:r>
              <w:t xml:space="preserve"> </w:t>
            </w:r>
            <w:proofErr w:type="spellStart"/>
            <w:r>
              <w:t>tube</w:t>
            </w:r>
            <w:proofErr w:type="spellEnd"/>
            <w:r>
              <w:t xml:space="preserve"> </w:t>
            </w:r>
            <w:proofErr w:type="spellStart"/>
            <w:r>
              <w:t>to</w:t>
            </w:r>
            <w:proofErr w:type="spellEnd"/>
            <w:r>
              <w:t xml:space="preserve"> </w:t>
            </w:r>
            <w:proofErr w:type="spellStart"/>
            <w:r>
              <w:t>tubesheet</w:t>
            </w:r>
            <w:proofErr w:type="spellEnd"/>
            <w:r>
              <w:t xml:space="preserve"> </w:t>
            </w:r>
            <w:proofErr w:type="spellStart"/>
            <w:r>
              <w:t>connections</w:t>
            </w:r>
            <w:proofErr w:type="spellEnd"/>
            <w:r>
              <w:t xml:space="preserve"> </w:t>
            </w:r>
            <w:proofErr w:type="spellStart"/>
            <w:r>
              <w:t>in</w:t>
            </w:r>
            <w:proofErr w:type="spellEnd"/>
            <w:r>
              <w:t xml:space="preserve"> </w:t>
            </w:r>
            <w:proofErr w:type="spellStart"/>
            <w:r>
              <w:t>heat</w:t>
            </w:r>
            <w:proofErr w:type="spellEnd"/>
            <w:r>
              <w:t xml:space="preserve"> </w:t>
            </w:r>
            <w:proofErr w:type="spellStart"/>
            <w:r>
              <w:t>exchanger</w:t>
            </w:r>
            <w:r>
              <w:t>s</w:t>
            </w:r>
            <w:proofErr w:type="spellEnd"/>
            <w:r>
              <w:t xml:space="preserve"> </w:t>
            </w:r>
            <w:proofErr w:type="spellStart"/>
            <w:r>
              <w:t>of</w:t>
            </w:r>
            <w:proofErr w:type="spellEnd"/>
            <w:r>
              <w:t xml:space="preserve"> </w:t>
            </w:r>
            <w:proofErr w:type="spellStart"/>
            <w:r>
              <w:t>nuclear</w:t>
            </w:r>
            <w:proofErr w:type="spellEnd"/>
            <w:r>
              <w:t xml:space="preserve"> </w:t>
            </w:r>
            <w:proofErr w:type="spellStart"/>
            <w:r>
              <w:t>power</w:t>
            </w:r>
            <w:proofErr w:type="spellEnd"/>
            <w:r>
              <w:t xml:space="preserve"> </w:t>
            </w:r>
            <w:proofErr w:type="spellStart"/>
            <w:r>
              <w:t>plants</w:t>
            </w:r>
            <w:proofErr w:type="spellEnd"/>
          </w:p>
          <w:p w:rsidR="00D5685D" w:rsidRDefault="00721DB4">
            <w:pPr>
              <w:pStyle w:val="5"/>
              <w:numPr>
                <w:ilvl w:val="4"/>
                <w:numId w:val="2"/>
              </w:numPr>
              <w:spacing w:before="0" w:after="120"/>
              <w:ind w:left="0" w:firstLine="0"/>
              <w:rPr>
                <w:lang w:val="en-US"/>
              </w:rPr>
            </w:pPr>
            <w:r>
              <w:rPr>
                <w:lang w:val="en-US"/>
              </w:rPr>
              <w:t xml:space="preserve">L.A. </w:t>
            </w:r>
            <w:proofErr w:type="spellStart"/>
            <w:r>
              <w:rPr>
                <w:lang w:val="en-US"/>
              </w:rPr>
              <w:t>Kondratenko</w:t>
            </w:r>
            <w:proofErr w:type="spellEnd"/>
            <w:r>
              <w:rPr>
                <w:lang w:val="en-US"/>
              </w:rPr>
              <w:t xml:space="preserve">, V.M. </w:t>
            </w:r>
            <w:proofErr w:type="spellStart"/>
            <w:r>
              <w:rPr>
                <w:lang w:val="en-US"/>
              </w:rPr>
              <w:t>Terekhov</w:t>
            </w:r>
            <w:proofErr w:type="spellEnd"/>
            <w:r>
              <w:rPr>
                <w:lang w:val="en-US"/>
              </w:rPr>
              <w:t xml:space="preserve">, L.I. </w:t>
            </w:r>
            <w:proofErr w:type="spellStart"/>
            <w:r>
              <w:rPr>
                <w:lang w:val="en-US"/>
              </w:rPr>
              <w:t>Mironova</w:t>
            </w:r>
            <w:proofErr w:type="spellEnd"/>
            <w:r>
              <w:rPr>
                <w:lang w:val="en-US"/>
              </w:rPr>
              <w:t xml:space="preserve">, M.YU. </w:t>
            </w:r>
            <w:proofErr w:type="spellStart"/>
            <w:r>
              <w:rPr>
                <w:lang w:val="en-US"/>
              </w:rPr>
              <w:t>Hizhov</w:t>
            </w:r>
            <w:proofErr w:type="spellEnd"/>
          </w:p>
          <w:p w:rsidR="00D5685D" w:rsidRDefault="00721DB4">
            <w:pPr>
              <w:pStyle w:val="10"/>
              <w:rPr>
                <w:szCs w:val="24"/>
                <w:lang w:val="en-US"/>
              </w:rPr>
            </w:pPr>
            <w:r>
              <w:rPr>
                <w:szCs w:val="24"/>
                <w:lang w:val="en-US"/>
              </w:rPr>
              <w:t xml:space="preserve">Technological factors affecting the quality of fastening of heat-exchange pipes </w:t>
            </w:r>
            <w:proofErr w:type="gramStart"/>
            <w:r>
              <w:rPr>
                <w:szCs w:val="24"/>
                <w:lang w:val="en-US"/>
              </w:rPr>
              <w:t>are considered</w:t>
            </w:r>
            <w:proofErr w:type="gramEnd"/>
            <w:r>
              <w:rPr>
                <w:szCs w:val="24"/>
                <w:lang w:val="en-US"/>
              </w:rPr>
              <w:t xml:space="preserve">, such as preliminary pressing of the pipe ends with a cone mandrel and of </w:t>
            </w:r>
            <w:r>
              <w:rPr>
                <w:szCs w:val="24"/>
                <w:lang w:val="en-US"/>
              </w:rPr>
              <w:t xml:space="preserve">roller rolling in the initial plot up to six millimeters long before welding. It </w:t>
            </w:r>
            <w:proofErr w:type="gramStart"/>
            <w:r>
              <w:rPr>
                <w:szCs w:val="24"/>
                <w:lang w:val="en-US"/>
              </w:rPr>
              <w:t>is shown</w:t>
            </w:r>
            <w:proofErr w:type="gramEnd"/>
            <w:r>
              <w:rPr>
                <w:szCs w:val="24"/>
                <w:lang w:val="en-US"/>
              </w:rPr>
              <w:t xml:space="preserve"> that when using the 1st option, increased stresses develop in the weld. </w:t>
            </w:r>
            <w:proofErr w:type="gramStart"/>
            <w:r>
              <w:rPr>
                <w:szCs w:val="24"/>
                <w:lang w:val="en-US"/>
              </w:rPr>
              <w:t xml:space="preserve">Such stresses in both cases are exacerbated by </w:t>
            </w:r>
            <w:r>
              <w:rPr>
                <w:szCs w:val="24"/>
                <w:lang w:val="en-US"/>
              </w:rPr>
              <w:lastRenderedPageBreak/>
              <w:t>axial forces from the rollers of the rolling to</w:t>
            </w:r>
            <w:r>
              <w:rPr>
                <w:szCs w:val="24"/>
                <w:lang w:val="en-US"/>
              </w:rPr>
              <w:t>ol</w:t>
            </w:r>
            <w:proofErr w:type="gramEnd"/>
            <w:r>
              <w:rPr>
                <w:szCs w:val="24"/>
                <w:lang w:val="en-US"/>
              </w:rPr>
              <w:t xml:space="preserve">. Due to the tolerance range, it is not possible to pre-select the mode for the initial pressure of the pipe ends. Therefore, a proposal </w:t>
            </w:r>
            <w:proofErr w:type="gramStart"/>
            <w:r>
              <w:rPr>
                <w:szCs w:val="24"/>
                <w:lang w:val="en-US"/>
              </w:rPr>
              <w:t>is made</w:t>
            </w:r>
            <w:proofErr w:type="gramEnd"/>
            <w:r>
              <w:rPr>
                <w:szCs w:val="24"/>
                <w:lang w:val="en-US"/>
              </w:rPr>
              <w:t xml:space="preserve"> for the use of new technical solutions.</w:t>
            </w:r>
          </w:p>
          <w:p w:rsidR="00D5685D" w:rsidRDefault="00D5685D">
            <w:pPr>
              <w:pStyle w:val="10"/>
              <w:rPr>
                <w:szCs w:val="24"/>
                <w:lang w:val="en-US"/>
              </w:rPr>
            </w:pPr>
          </w:p>
          <w:p w:rsidR="00D5685D" w:rsidRDefault="00721DB4">
            <w:pPr>
              <w:pStyle w:val="10"/>
              <w:rPr>
                <w:szCs w:val="24"/>
                <w:lang w:val="en-US"/>
              </w:rPr>
            </w:pPr>
            <w:r>
              <w:rPr>
                <w:b/>
                <w:szCs w:val="24"/>
                <w:lang w:val="en-US"/>
              </w:rPr>
              <w:t>Key words:</w:t>
            </w:r>
            <w:r>
              <w:rPr>
                <w:szCs w:val="24"/>
                <w:lang w:val="en-US"/>
              </w:rPr>
              <w:t xml:space="preserve"> tube mount; mandrel, roller rolling; weld; stress in the metal.</w:t>
            </w:r>
          </w:p>
        </w:tc>
      </w:tr>
      <w:tr w:rsidR="00D5685D" w:rsidRPr="00721DB4">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Default="00721DB4">
            <w:pPr>
              <w:pStyle w:val="2"/>
              <w:numPr>
                <w:ilvl w:val="1"/>
                <w:numId w:val="2"/>
              </w:numPr>
              <w:spacing w:before="0" w:after="120"/>
              <w:ind w:left="34" w:firstLine="0"/>
            </w:pPr>
            <w:r>
              <w:lastRenderedPageBreak/>
              <w:t>Характеристики сопротивления разрушению металла сварного шва СВ-08Г2С применительно к эксплуатации при повышенных температурах</w:t>
            </w:r>
          </w:p>
          <w:p w:rsidR="00D5685D" w:rsidRDefault="00721DB4">
            <w:pPr>
              <w:pStyle w:val="5"/>
              <w:numPr>
                <w:ilvl w:val="4"/>
                <w:numId w:val="2"/>
              </w:numPr>
              <w:spacing w:before="0" w:after="120"/>
              <w:ind w:left="0" w:firstLine="0"/>
            </w:pPr>
            <w:r>
              <w:t xml:space="preserve">С.И. Носов, А.А. Силаев, Г.А. </w:t>
            </w:r>
            <w:proofErr w:type="spellStart"/>
            <w:r>
              <w:t>Половнев</w:t>
            </w:r>
            <w:proofErr w:type="spellEnd"/>
            <w:r>
              <w:t>, П.А. Алексеенок</w:t>
            </w:r>
          </w:p>
          <w:p w:rsidR="00D5685D" w:rsidRDefault="00721DB4">
            <w:pPr>
              <w:pStyle w:val="10"/>
              <w:rPr>
                <w:szCs w:val="24"/>
              </w:rPr>
            </w:pPr>
            <w:r>
              <w:rPr>
                <w:szCs w:val="24"/>
              </w:rPr>
              <w:t xml:space="preserve">Оценка </w:t>
            </w:r>
            <w:r>
              <w:rPr>
                <w:szCs w:val="24"/>
              </w:rPr>
              <w:t xml:space="preserve">влияния термического старения на характеристики металла швов КР выполнена с использованием количественных показателей сопротивления металла </w:t>
            </w:r>
            <w:proofErr w:type="gramStart"/>
            <w:r>
              <w:rPr>
                <w:szCs w:val="24"/>
              </w:rPr>
              <w:t>распространению  разрушения</w:t>
            </w:r>
            <w:proofErr w:type="gramEnd"/>
            <w:r>
              <w:rPr>
                <w:szCs w:val="24"/>
              </w:rPr>
              <w:t xml:space="preserve">. Выполнены следующие испытания:  </w:t>
            </w:r>
          </w:p>
          <w:p w:rsidR="00D5685D" w:rsidRDefault="00721DB4">
            <w:pPr>
              <w:pStyle w:val="10"/>
              <w:rPr>
                <w:szCs w:val="24"/>
              </w:rPr>
            </w:pPr>
            <w:r>
              <w:rPr>
                <w:szCs w:val="24"/>
              </w:rPr>
              <w:t xml:space="preserve">- определение ударной вязкости в </w:t>
            </w:r>
            <w:proofErr w:type="gramStart"/>
            <w:r>
              <w:rPr>
                <w:szCs w:val="24"/>
              </w:rPr>
              <w:t>области  верхней</w:t>
            </w:r>
            <w:proofErr w:type="gramEnd"/>
            <w:r>
              <w:rPr>
                <w:szCs w:val="24"/>
              </w:rPr>
              <w:t xml:space="preserve"> полк</w:t>
            </w:r>
            <w:r>
              <w:rPr>
                <w:szCs w:val="24"/>
              </w:rPr>
              <w:t>и при испытаниях на ударный изгиб образцов Шарпи;</w:t>
            </w:r>
          </w:p>
          <w:p w:rsidR="00D5685D" w:rsidRDefault="00721DB4">
            <w:pPr>
              <w:pStyle w:val="10"/>
              <w:rPr>
                <w:szCs w:val="24"/>
              </w:rPr>
            </w:pPr>
            <w:r>
              <w:rPr>
                <w:szCs w:val="24"/>
              </w:rPr>
              <w:t>- запись диаграмм разрушения ударных образцов с использованием инструментированного маятникового копра и их представления в формате «нагрузка - прогиб образца»;</w:t>
            </w:r>
          </w:p>
          <w:p w:rsidR="00D5685D" w:rsidRDefault="00721DB4">
            <w:pPr>
              <w:pStyle w:val="10"/>
              <w:rPr>
                <w:szCs w:val="24"/>
              </w:rPr>
            </w:pPr>
            <w:r>
              <w:rPr>
                <w:szCs w:val="24"/>
              </w:rPr>
              <w:t xml:space="preserve">- определение характеристик </w:t>
            </w:r>
            <w:proofErr w:type="spellStart"/>
            <w:r>
              <w:rPr>
                <w:szCs w:val="24"/>
              </w:rPr>
              <w:t>трещиностойкости</w:t>
            </w:r>
            <w:proofErr w:type="spellEnd"/>
            <w:r>
              <w:rPr>
                <w:szCs w:val="24"/>
              </w:rPr>
              <w:t>,</w:t>
            </w:r>
            <w:r>
              <w:rPr>
                <w:szCs w:val="24"/>
              </w:rPr>
              <w:t xml:space="preserve"> в том числе построение кривых сопротивления распространению трещины (</w:t>
            </w:r>
            <w:r>
              <w:rPr>
                <w:szCs w:val="24"/>
                <w:lang w:val="en-US"/>
              </w:rPr>
              <w:t>J</w:t>
            </w:r>
            <w:r>
              <w:rPr>
                <w:szCs w:val="24"/>
              </w:rPr>
              <w:t>-</w:t>
            </w:r>
            <w:r>
              <w:rPr>
                <w:szCs w:val="24"/>
                <w:lang w:val="en-US"/>
              </w:rPr>
              <w:t>R</w:t>
            </w:r>
            <w:r>
              <w:rPr>
                <w:szCs w:val="24"/>
              </w:rPr>
              <w:t xml:space="preserve"> кривые) и получение значений критического </w:t>
            </w:r>
            <w:r>
              <w:rPr>
                <w:szCs w:val="24"/>
                <w:lang w:val="en-US"/>
              </w:rPr>
              <w:t>J</w:t>
            </w:r>
            <w:r>
              <w:rPr>
                <w:szCs w:val="24"/>
              </w:rPr>
              <w:t>-интеграла (</w:t>
            </w:r>
            <w:r>
              <w:rPr>
                <w:szCs w:val="24"/>
                <w:lang w:val="en-US"/>
              </w:rPr>
              <w:t>J</w:t>
            </w:r>
            <w:r>
              <w:rPr>
                <w:szCs w:val="24"/>
                <w:vertAlign w:val="subscript"/>
              </w:rPr>
              <w:t>0,2</w:t>
            </w:r>
            <w:r>
              <w:rPr>
                <w:szCs w:val="24"/>
              </w:rPr>
              <w:t>).</w:t>
            </w:r>
          </w:p>
          <w:p w:rsidR="00D5685D" w:rsidRDefault="00721DB4">
            <w:pPr>
              <w:pStyle w:val="10"/>
              <w:rPr>
                <w:szCs w:val="24"/>
              </w:rPr>
            </w:pPr>
            <w:r>
              <w:rPr>
                <w:szCs w:val="24"/>
              </w:rPr>
              <w:t xml:space="preserve">Испытания металла шва проводились в исходном состоянии и после продолжительной выдержки при температуре 420 °С </w:t>
            </w:r>
            <w:r>
              <w:rPr>
                <w:szCs w:val="24"/>
              </w:rPr>
              <w:t>(термическое старение).</w:t>
            </w:r>
          </w:p>
          <w:p w:rsidR="00D5685D" w:rsidRDefault="00721DB4">
            <w:pPr>
              <w:pStyle w:val="10"/>
              <w:rPr>
                <w:szCs w:val="24"/>
              </w:rPr>
            </w:pPr>
            <w:r>
              <w:rPr>
                <w:b/>
                <w:szCs w:val="24"/>
              </w:rPr>
              <w:t>Ключевые слова:</w:t>
            </w:r>
            <w:r>
              <w:rPr>
                <w:szCs w:val="24"/>
              </w:rPr>
              <w:t xml:space="preserve"> сталь 09Г2С, металл сварного шва, корпус реактора, термическое старение, сопротивление хрупкому разрушению, </w:t>
            </w:r>
            <w:proofErr w:type="spellStart"/>
            <w:r>
              <w:rPr>
                <w:szCs w:val="24"/>
              </w:rPr>
              <w:t>трещиностойкость</w:t>
            </w:r>
            <w:proofErr w:type="spellEnd"/>
            <w:r>
              <w:rPr>
                <w:szCs w:val="24"/>
              </w:rPr>
              <w: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D5685D" w:rsidRPr="00721DB4" w:rsidRDefault="00721DB4">
            <w:pPr>
              <w:pStyle w:val="10"/>
              <w:rPr>
                <w:szCs w:val="24"/>
                <w:lang w:val="en-US" w:eastAsia="en-US"/>
              </w:rPr>
            </w:pPr>
            <w:r>
              <w:rPr>
                <w:rFonts w:ascii="Cambria" w:hAnsi="Cambria"/>
                <w:b/>
                <w:bCs/>
                <w:color w:val="5983B0"/>
                <w:sz w:val="26"/>
                <w:szCs w:val="26"/>
                <w:lang w:val="en-GB" w:eastAsia="en-US"/>
              </w:rPr>
              <w:t>Characteristics of resistance to breaking of weld metal SV-08G2S for the purpose of operat</w:t>
            </w:r>
            <w:r>
              <w:rPr>
                <w:rFonts w:ascii="Cambria" w:hAnsi="Cambria"/>
                <w:b/>
                <w:bCs/>
                <w:color w:val="5983B0"/>
                <w:sz w:val="26"/>
                <w:szCs w:val="26"/>
                <w:lang w:val="en-GB" w:eastAsia="en-US"/>
              </w:rPr>
              <w:t>ion at elevated temperatures</w:t>
            </w:r>
          </w:p>
          <w:p w:rsidR="00D5685D" w:rsidRPr="00721DB4" w:rsidRDefault="00721DB4">
            <w:pPr>
              <w:pStyle w:val="10"/>
              <w:rPr>
                <w:szCs w:val="24"/>
                <w:lang w:val="en-US" w:eastAsia="en-US"/>
              </w:rPr>
            </w:pPr>
            <w:r>
              <w:rPr>
                <w:b/>
                <w:bCs/>
                <w:i/>
                <w:iCs/>
                <w:sz w:val="26"/>
                <w:szCs w:val="26"/>
                <w:lang w:val="en-GB" w:eastAsia="en-US"/>
              </w:rPr>
              <w:t xml:space="preserve">S.I. </w:t>
            </w:r>
            <w:proofErr w:type="spellStart"/>
            <w:r>
              <w:rPr>
                <w:b/>
                <w:bCs/>
                <w:i/>
                <w:iCs/>
                <w:sz w:val="26"/>
                <w:szCs w:val="26"/>
                <w:lang w:val="en-GB" w:eastAsia="en-US"/>
              </w:rPr>
              <w:t>Nosov</w:t>
            </w:r>
            <w:proofErr w:type="spellEnd"/>
            <w:r>
              <w:rPr>
                <w:b/>
                <w:bCs/>
                <w:i/>
                <w:iCs/>
                <w:sz w:val="26"/>
                <w:szCs w:val="26"/>
                <w:lang w:val="en-GB" w:eastAsia="en-US"/>
              </w:rPr>
              <w:t xml:space="preserve">, A.A. </w:t>
            </w:r>
            <w:proofErr w:type="spellStart"/>
            <w:r>
              <w:rPr>
                <w:b/>
                <w:bCs/>
                <w:i/>
                <w:iCs/>
                <w:sz w:val="26"/>
                <w:szCs w:val="26"/>
                <w:lang w:val="en-GB" w:eastAsia="en-US"/>
              </w:rPr>
              <w:t>Silaev</w:t>
            </w:r>
            <w:proofErr w:type="spellEnd"/>
            <w:r>
              <w:rPr>
                <w:b/>
                <w:bCs/>
                <w:i/>
                <w:iCs/>
                <w:sz w:val="26"/>
                <w:szCs w:val="26"/>
                <w:lang w:val="en-GB" w:eastAsia="en-US"/>
              </w:rPr>
              <w:t xml:space="preserve">, G.A. </w:t>
            </w:r>
            <w:proofErr w:type="spellStart"/>
            <w:r>
              <w:rPr>
                <w:b/>
                <w:bCs/>
                <w:i/>
                <w:iCs/>
                <w:sz w:val="26"/>
                <w:szCs w:val="26"/>
                <w:lang w:val="en-GB" w:eastAsia="en-US"/>
              </w:rPr>
              <w:t>Polovnev</w:t>
            </w:r>
            <w:proofErr w:type="spellEnd"/>
            <w:r>
              <w:rPr>
                <w:b/>
                <w:bCs/>
                <w:i/>
                <w:iCs/>
                <w:sz w:val="26"/>
                <w:szCs w:val="26"/>
                <w:lang w:val="en-GB" w:eastAsia="en-US"/>
              </w:rPr>
              <w:t xml:space="preserve">, P.A. </w:t>
            </w:r>
            <w:proofErr w:type="spellStart"/>
            <w:r>
              <w:rPr>
                <w:b/>
                <w:bCs/>
                <w:i/>
                <w:iCs/>
                <w:sz w:val="26"/>
                <w:szCs w:val="26"/>
                <w:lang w:val="en-GB" w:eastAsia="en-US"/>
              </w:rPr>
              <w:t>Alexeyenok</w:t>
            </w:r>
            <w:proofErr w:type="spellEnd"/>
          </w:p>
          <w:p w:rsidR="00D5685D" w:rsidRPr="00721DB4" w:rsidRDefault="00721DB4">
            <w:pPr>
              <w:pStyle w:val="10"/>
              <w:rPr>
                <w:szCs w:val="24"/>
                <w:lang w:val="en-US" w:eastAsia="en-US"/>
              </w:rPr>
            </w:pPr>
            <w:r>
              <w:rPr>
                <w:szCs w:val="24"/>
                <w:lang w:val="en-GB" w:eastAsia="en-US"/>
              </w:rPr>
              <w:t xml:space="preserve">The impact assessment of temperature aging on the characteristics of the KR weld metal </w:t>
            </w:r>
            <w:proofErr w:type="gramStart"/>
            <w:r>
              <w:rPr>
                <w:szCs w:val="24"/>
                <w:lang w:val="en-GB" w:eastAsia="en-US"/>
              </w:rPr>
              <w:t>was made</w:t>
            </w:r>
            <w:proofErr w:type="gramEnd"/>
            <w:r>
              <w:rPr>
                <w:szCs w:val="24"/>
                <w:lang w:val="en-GB" w:eastAsia="en-US"/>
              </w:rPr>
              <w:t xml:space="preserve"> using quantitative indicators of the metal resistance to fracture propagati</w:t>
            </w:r>
            <w:r>
              <w:rPr>
                <w:szCs w:val="24"/>
                <w:lang w:val="en-GB" w:eastAsia="en-US"/>
              </w:rPr>
              <w:t>on. The following tests were performed:</w:t>
            </w:r>
          </w:p>
          <w:p w:rsidR="00D5685D" w:rsidRPr="00721DB4" w:rsidRDefault="00721DB4">
            <w:pPr>
              <w:pStyle w:val="10"/>
              <w:rPr>
                <w:szCs w:val="24"/>
                <w:lang w:val="en-US" w:eastAsia="en-US"/>
              </w:rPr>
            </w:pPr>
            <w:r>
              <w:rPr>
                <w:szCs w:val="24"/>
                <w:lang w:val="en-GB" w:eastAsia="en-US"/>
              </w:rPr>
              <w:t xml:space="preserve">- determination of impact strength in the region of the upper flange during tests for impact bending of </w:t>
            </w:r>
            <w:proofErr w:type="spellStart"/>
            <w:r>
              <w:rPr>
                <w:szCs w:val="24"/>
                <w:lang w:val="en-GB" w:eastAsia="en-US"/>
              </w:rPr>
              <w:t>Charpy</w:t>
            </w:r>
            <w:proofErr w:type="spellEnd"/>
            <w:r>
              <w:rPr>
                <w:szCs w:val="24"/>
                <w:lang w:val="en-GB" w:eastAsia="en-US"/>
              </w:rPr>
              <w:t xml:space="preserve"> samples;</w:t>
            </w:r>
          </w:p>
          <w:p w:rsidR="00D5685D" w:rsidRPr="00721DB4" w:rsidRDefault="00721DB4">
            <w:pPr>
              <w:pStyle w:val="10"/>
              <w:rPr>
                <w:szCs w:val="24"/>
                <w:lang w:val="en-US" w:eastAsia="en-US"/>
              </w:rPr>
            </w:pPr>
            <w:r>
              <w:rPr>
                <w:szCs w:val="24"/>
                <w:lang w:val="en-GB" w:eastAsia="en-US"/>
              </w:rPr>
              <w:t>- recording diagrams of fracture of impact samples using an instrumented pendulum head and their</w:t>
            </w:r>
            <w:r>
              <w:rPr>
                <w:szCs w:val="24"/>
                <w:lang w:val="en-GB" w:eastAsia="en-US"/>
              </w:rPr>
              <w:t xml:space="preserve"> presentation in the format "load-deflection of the sample";</w:t>
            </w:r>
          </w:p>
          <w:p w:rsidR="00D5685D" w:rsidRPr="00721DB4" w:rsidRDefault="00721DB4">
            <w:pPr>
              <w:pStyle w:val="10"/>
              <w:rPr>
                <w:szCs w:val="24"/>
                <w:lang w:val="en-US" w:eastAsia="en-US"/>
              </w:rPr>
            </w:pPr>
            <w:r>
              <w:rPr>
                <w:szCs w:val="24"/>
                <w:lang w:val="en-GB" w:eastAsia="en-US"/>
              </w:rPr>
              <w:t xml:space="preserve">- </w:t>
            </w:r>
            <w:proofErr w:type="gramStart"/>
            <w:r>
              <w:rPr>
                <w:szCs w:val="24"/>
                <w:lang w:val="en-GB" w:eastAsia="en-US"/>
              </w:rPr>
              <w:t>determination</w:t>
            </w:r>
            <w:proofErr w:type="gramEnd"/>
            <w:r>
              <w:rPr>
                <w:szCs w:val="24"/>
                <w:lang w:val="en-GB" w:eastAsia="en-US"/>
              </w:rPr>
              <w:t xml:space="preserve"> of fracture toughness characteristics, including construction of crack propagation resistance curves (J-R curves) and obtaining critical J-integral values (J</w:t>
            </w:r>
            <w:r>
              <w:rPr>
                <w:szCs w:val="24"/>
                <w:vertAlign w:val="subscript"/>
                <w:lang w:val="en-GB" w:eastAsia="en-US"/>
              </w:rPr>
              <w:t>0,2</w:t>
            </w:r>
            <w:r>
              <w:rPr>
                <w:szCs w:val="24"/>
                <w:lang w:val="en-GB" w:eastAsia="en-US"/>
              </w:rPr>
              <w:t>).</w:t>
            </w:r>
          </w:p>
          <w:p w:rsidR="00D5685D" w:rsidRPr="00721DB4" w:rsidRDefault="00721DB4">
            <w:pPr>
              <w:pStyle w:val="10"/>
              <w:rPr>
                <w:szCs w:val="24"/>
                <w:lang w:val="en-US" w:eastAsia="en-US"/>
              </w:rPr>
            </w:pPr>
            <w:r>
              <w:rPr>
                <w:szCs w:val="24"/>
                <w:lang w:val="en-GB" w:eastAsia="en-US"/>
              </w:rPr>
              <w:t xml:space="preserve">Tests of the </w:t>
            </w:r>
            <w:r>
              <w:rPr>
                <w:szCs w:val="24"/>
                <w:lang w:val="en-GB" w:eastAsia="en-US"/>
              </w:rPr>
              <w:t xml:space="preserve">weld metal </w:t>
            </w:r>
            <w:proofErr w:type="gramStart"/>
            <w:r>
              <w:rPr>
                <w:szCs w:val="24"/>
                <w:lang w:val="en-GB" w:eastAsia="en-US"/>
              </w:rPr>
              <w:t>were carried out</w:t>
            </w:r>
            <w:proofErr w:type="gramEnd"/>
            <w:r>
              <w:rPr>
                <w:szCs w:val="24"/>
                <w:lang w:val="en-GB" w:eastAsia="en-US"/>
              </w:rPr>
              <w:t xml:space="preserve"> in the initial state and after prolonged exposure at a temperature of 420 ° C (temperature aging).</w:t>
            </w:r>
          </w:p>
          <w:p w:rsidR="00D5685D" w:rsidRPr="00721DB4" w:rsidRDefault="00D5685D">
            <w:pPr>
              <w:pStyle w:val="10"/>
              <w:rPr>
                <w:szCs w:val="24"/>
                <w:lang w:val="en-US" w:eastAsia="en-US"/>
              </w:rPr>
            </w:pPr>
          </w:p>
          <w:p w:rsidR="00D5685D" w:rsidRPr="00721DB4" w:rsidRDefault="00721DB4">
            <w:pPr>
              <w:pStyle w:val="10"/>
              <w:rPr>
                <w:szCs w:val="24"/>
                <w:lang w:val="en-US" w:eastAsia="en-US"/>
              </w:rPr>
            </w:pPr>
            <w:r>
              <w:rPr>
                <w:b/>
                <w:bCs/>
                <w:szCs w:val="24"/>
                <w:lang w:val="en-GB" w:eastAsia="en-US"/>
              </w:rPr>
              <w:t xml:space="preserve">Key words: </w:t>
            </w:r>
            <w:r>
              <w:rPr>
                <w:szCs w:val="24"/>
                <w:lang w:val="en-GB" w:eastAsia="en-US"/>
              </w:rPr>
              <w:t>09G2S steel, weld metal, reactor vessel, thermal aging, brittle fracture resistance, crack resistance.</w:t>
            </w:r>
          </w:p>
        </w:tc>
      </w:tr>
    </w:tbl>
    <w:p w:rsidR="00D5685D" w:rsidRPr="00721DB4" w:rsidRDefault="00D5685D">
      <w:pPr>
        <w:pStyle w:val="af5"/>
        <w:rPr>
          <w:lang w:val="en-US"/>
        </w:rPr>
      </w:pPr>
    </w:p>
    <w:sectPr w:rsidR="00D5685D" w:rsidRPr="00721DB4">
      <w:pgSz w:w="11906" w:h="16838"/>
      <w:pgMar w:top="567" w:right="567" w:bottom="567" w:left="567" w:header="0" w:footer="0" w:gutter="0"/>
      <w:cols w:space="720"/>
      <w:formProt w:val="0"/>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arnock Pro">
    <w:charset w:val="CC"/>
    <w:family w:val="roman"/>
    <w:pitch w:val="variable"/>
  </w:font>
  <w:font w:name="Times New Roman;Times;serif">
    <w:altName w:val="Times New Roman"/>
    <w:panose1 w:val="00000000000000000000"/>
    <w:charset w:val="00"/>
    <w:family w:val="roman"/>
    <w:notTrueType/>
    <w:pitch w:val="default"/>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45D81"/>
    <w:multiLevelType w:val="multilevel"/>
    <w:tmpl w:val="BE728A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7A43F89"/>
    <w:multiLevelType w:val="multilevel"/>
    <w:tmpl w:val="7AC085F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5D"/>
    <w:rsid w:val="00721DB4"/>
    <w:rsid w:val="00D568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8BBFE-5A6F-4546-A885-638C3A9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qFormat/>
    <w:pPr>
      <w:numPr>
        <w:numId w:val="1"/>
      </w:numPr>
      <w:spacing w:before="240" w:after="240" w:line="360" w:lineRule="auto"/>
      <w:jc w:val="center"/>
      <w:textAlignment w:val="baseline"/>
      <w:outlineLvl w:val="0"/>
    </w:pPr>
    <w:rPr>
      <w:rFonts w:eastAsia="PMingLiU"/>
      <w:b/>
      <w:caps/>
      <w:sz w:val="28"/>
      <w:lang w:val="x-none"/>
    </w:rPr>
  </w:style>
  <w:style w:type="paragraph" w:styleId="2">
    <w:name w:val="heading 2"/>
    <w:basedOn w:val="10"/>
    <w:next w:val="10"/>
    <w:uiPriority w:val="9"/>
    <w:qFormat/>
    <w:rsid w:val="0059748F"/>
    <w:pPr>
      <w:widowControl w:val="0"/>
      <w:numPr>
        <w:ilvl w:val="1"/>
        <w:numId w:val="1"/>
      </w:numPr>
      <w:spacing w:before="120"/>
      <w:ind w:left="34" w:firstLine="0"/>
      <w:outlineLvl w:val="1"/>
    </w:pPr>
    <w:rPr>
      <w:rFonts w:ascii="Cambria" w:hAnsi="Cambria" w:cs="Cambria"/>
      <w:b/>
      <w:bCs/>
      <w:color w:val="4F81BD"/>
      <w:sz w:val="26"/>
      <w:szCs w:val="26"/>
      <w:lang w:val="x-none"/>
    </w:rPr>
  </w:style>
  <w:style w:type="paragraph" w:styleId="3">
    <w:name w:val="heading 3"/>
    <w:basedOn w:val="10"/>
    <w:next w:val="10"/>
    <w:qFormat/>
    <w:pPr>
      <w:keepNext/>
      <w:numPr>
        <w:ilvl w:val="2"/>
        <w:numId w:val="1"/>
      </w:numPr>
      <w:spacing w:before="240" w:after="60"/>
      <w:outlineLvl w:val="2"/>
    </w:pPr>
    <w:rPr>
      <w:rFonts w:ascii="Cambria" w:hAnsi="Cambria" w:cs="Cambria"/>
      <w:b/>
      <w:bCs/>
      <w:sz w:val="26"/>
      <w:szCs w:val="26"/>
      <w:lang w:val="x-none"/>
    </w:rPr>
  </w:style>
  <w:style w:type="paragraph" w:styleId="4">
    <w:name w:val="heading 4"/>
    <w:basedOn w:val="10"/>
    <w:next w:val="10"/>
    <w:qFormat/>
    <w:pPr>
      <w:keepNext/>
      <w:numPr>
        <w:ilvl w:val="3"/>
        <w:numId w:val="1"/>
      </w:numPr>
      <w:spacing w:before="240" w:after="60"/>
      <w:outlineLvl w:val="3"/>
    </w:pPr>
    <w:rPr>
      <w:b/>
      <w:bCs/>
      <w:sz w:val="28"/>
      <w:szCs w:val="28"/>
    </w:rPr>
  </w:style>
  <w:style w:type="paragraph" w:styleId="5">
    <w:name w:val="heading 5"/>
    <w:basedOn w:val="10"/>
    <w:next w:val="10"/>
    <w:qFormat/>
    <w:rsid w:val="008F42A2"/>
    <w:pPr>
      <w:numPr>
        <w:ilvl w:val="4"/>
        <w:numId w:val="1"/>
      </w:numPr>
      <w:spacing w:before="240" w:after="60"/>
      <w:ind w:left="0" w:firstLine="0"/>
      <w:outlineLvl w:val="4"/>
    </w:pPr>
    <w:rPr>
      <w:b/>
      <w:bCs/>
      <w:i/>
      <w:iCs/>
      <w:sz w:val="26"/>
      <w:szCs w:val="26"/>
    </w:rPr>
  </w:style>
  <w:style w:type="paragraph" w:styleId="6">
    <w:name w:val="heading 6"/>
    <w:basedOn w:val="10"/>
    <w:next w:val="10"/>
    <w:qFormat/>
    <w:pPr>
      <w:numPr>
        <w:ilvl w:val="5"/>
        <w:numId w:val="1"/>
      </w:num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E5670"/>
    <w:pPr>
      <w:ind w:firstLine="567"/>
      <w:jc w:val="both"/>
    </w:pPr>
    <w:rPr>
      <w:sz w:val="24"/>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11">
    <w:name w:val="Основной шрифт абзаца1"/>
    <w:qFormat/>
  </w:style>
  <w:style w:type="character" w:customStyle="1" w:styleId="12">
    <w:name w:val="Заголовок 1 Знак"/>
    <w:qFormat/>
    <w:rPr>
      <w:rFonts w:ascii="Times New Roman" w:eastAsia="PMingLiU" w:hAnsi="Times New Roman" w:cs="Times New Roman"/>
      <w:b/>
      <w:caps/>
      <w:sz w:val="28"/>
      <w:szCs w:val="20"/>
    </w:rPr>
  </w:style>
  <w:style w:type="character" w:customStyle="1" w:styleId="a3">
    <w:name w:val="Основной текст Знак"/>
    <w:qFormat/>
    <w:rPr>
      <w:rFonts w:ascii="Times New Roman" w:eastAsia="Times New Roman" w:hAnsi="Times New Roman" w:cs="Times New Roman"/>
      <w:sz w:val="24"/>
      <w:szCs w:val="24"/>
    </w:rPr>
  </w:style>
  <w:style w:type="character" w:customStyle="1" w:styleId="hps">
    <w:name w:val="hps"/>
    <w:basedOn w:val="11"/>
    <w:qFormat/>
  </w:style>
  <w:style w:type="character" w:customStyle="1" w:styleId="20">
    <w:name w:val="Заголовок 2 Знак"/>
    <w:uiPriority w:val="9"/>
    <w:qFormat/>
    <w:rPr>
      <w:rFonts w:ascii="Cambria" w:eastAsia="Times New Roman" w:hAnsi="Cambria" w:cs="Cambria"/>
      <w:b/>
      <w:bCs/>
      <w:color w:val="4F81BD"/>
      <w:sz w:val="26"/>
      <w:szCs w:val="26"/>
      <w:lang w:val="x-none"/>
    </w:rPr>
  </w:style>
  <w:style w:type="character" w:customStyle="1" w:styleId="FontStyle16">
    <w:name w:val="Font Style16"/>
    <w:qFormat/>
    <w:rPr>
      <w:rFonts w:ascii="Bookman Old Style" w:hAnsi="Bookman Old Style" w:cs="Bookman Old Style"/>
      <w:sz w:val="16"/>
      <w:szCs w:val="16"/>
    </w:rPr>
  </w:style>
  <w:style w:type="character" w:customStyle="1" w:styleId="30">
    <w:name w:val="Основной текст 3 Знак"/>
    <w:qFormat/>
    <w:rPr>
      <w:sz w:val="16"/>
      <w:szCs w:val="16"/>
    </w:rPr>
  </w:style>
  <w:style w:type="character" w:customStyle="1" w:styleId="shorttext">
    <w:name w:val="short_text"/>
    <w:basedOn w:val="11"/>
    <w:qFormat/>
  </w:style>
  <w:style w:type="character" w:customStyle="1" w:styleId="a4">
    <w:name w:val="Основной текст с отступом Знак"/>
    <w:basedOn w:val="11"/>
    <w:qFormat/>
  </w:style>
  <w:style w:type="character" w:customStyle="1" w:styleId="-">
    <w:name w:val="Интернет-ссылка"/>
    <w:rPr>
      <w:color w:val="0000FF"/>
      <w:u w:val="single"/>
    </w:rPr>
  </w:style>
  <w:style w:type="character" w:customStyle="1" w:styleId="a5">
    <w:name w:val="Название Знак"/>
    <w:qFormat/>
    <w:rPr>
      <w:rFonts w:ascii="Helvetica" w:eastAsia="Times New Roman" w:hAnsi="Helvetica" w:cs="Helvetica"/>
      <w:b/>
      <w:caps/>
      <w:sz w:val="24"/>
      <w:lang w:val="en-US"/>
    </w:rPr>
  </w:style>
  <w:style w:type="character" w:styleId="a6">
    <w:name w:val="Emphasis"/>
    <w:uiPriority w:val="20"/>
    <w:qFormat/>
    <w:rPr>
      <w:i/>
      <w:iCs w:val="0"/>
    </w:rPr>
  </w:style>
  <w:style w:type="character" w:customStyle="1" w:styleId="32">
    <w:name w:val="Основной текст с отступом 3 Знак2"/>
    <w:link w:val="31"/>
    <w:qFormat/>
    <w:rPr>
      <w:rFonts w:ascii="Cambria" w:eastAsia="Times New Roman" w:hAnsi="Cambria" w:cs="Times New Roman"/>
      <w:b/>
      <w:bCs/>
      <w:sz w:val="26"/>
      <w:szCs w:val="26"/>
    </w:rPr>
  </w:style>
  <w:style w:type="character" w:customStyle="1" w:styleId="a7">
    <w:name w:val="Верхний колонтитул Знак"/>
    <w:qFormat/>
    <w:rPr>
      <w:rFonts w:ascii="Times New Roman" w:eastAsia="Times New Roman" w:hAnsi="Times New Roman" w:cs="Times New Roman"/>
    </w:rPr>
  </w:style>
  <w:style w:type="character" w:customStyle="1" w:styleId="21">
    <w:name w:val="Основной текст 2 Знак"/>
    <w:qFormat/>
    <w:rPr>
      <w:sz w:val="22"/>
      <w:szCs w:val="22"/>
    </w:rPr>
  </w:style>
  <w:style w:type="character" w:customStyle="1" w:styleId="40">
    <w:name w:val="Заголовок 4 Знак"/>
    <w:qFormat/>
    <w:rPr>
      <w:rFonts w:ascii="Calibri" w:eastAsia="Times New Roman" w:hAnsi="Calibri" w:cs="Times New Roman"/>
      <w:b/>
      <w:bCs/>
      <w:sz w:val="28"/>
      <w:szCs w:val="28"/>
    </w:rPr>
  </w:style>
  <w:style w:type="character" w:customStyle="1" w:styleId="50">
    <w:name w:val="Заголовок 5 Знак"/>
    <w:qFormat/>
    <w:rPr>
      <w:rFonts w:ascii="Calibri" w:eastAsia="Times New Roman" w:hAnsi="Calibri" w:cs="Times New Roman"/>
      <w:b/>
      <w:bCs/>
      <w:i/>
      <w:iCs/>
      <w:sz w:val="26"/>
      <w:szCs w:val="26"/>
    </w:rPr>
  </w:style>
  <w:style w:type="character" w:styleId="a8">
    <w:name w:val="Subtle Emphasis"/>
    <w:qFormat/>
    <w:rPr>
      <w:i/>
      <w:iCs/>
      <w:color w:val="808080"/>
    </w:rPr>
  </w:style>
  <w:style w:type="character" w:customStyle="1" w:styleId="apple-converted-space">
    <w:name w:val="apple-converted-space"/>
    <w:qFormat/>
  </w:style>
  <w:style w:type="character" w:customStyle="1" w:styleId="a9">
    <w:name w:val="Текст концевой сноски Знак"/>
    <w:qFormat/>
  </w:style>
  <w:style w:type="character" w:customStyle="1" w:styleId="aa">
    <w:name w:val="Символы концевой сноски"/>
    <w:qFormat/>
    <w:rPr>
      <w:vertAlign w:val="superscript"/>
    </w:rPr>
  </w:style>
  <w:style w:type="character" w:customStyle="1" w:styleId="33">
    <w:name w:val="Основной текст с отступом 3 Знак"/>
    <w:link w:val="33"/>
    <w:qFormat/>
    <w:rPr>
      <w:sz w:val="16"/>
      <w:szCs w:val="16"/>
    </w:rPr>
  </w:style>
  <w:style w:type="character" w:customStyle="1" w:styleId="22">
    <w:name w:val="Основной текст с отступом 2 Знак"/>
    <w:qFormat/>
    <w:rPr>
      <w:sz w:val="22"/>
      <w:szCs w:val="22"/>
    </w:rPr>
  </w:style>
  <w:style w:type="character" w:styleId="ab">
    <w:name w:val="Strong"/>
    <w:uiPriority w:val="22"/>
    <w:qFormat/>
    <w:rPr>
      <w:b/>
      <w:bCs/>
    </w:rPr>
  </w:style>
  <w:style w:type="character" w:customStyle="1" w:styleId="60">
    <w:name w:val="Заголовок 6 Знак"/>
    <w:qFormat/>
    <w:rPr>
      <w:rFonts w:ascii="Calibri" w:eastAsia="Times New Roman" w:hAnsi="Calibri" w:cs="Times New Roman"/>
      <w:b/>
      <w:bCs/>
      <w:sz w:val="22"/>
      <w:szCs w:val="22"/>
    </w:rPr>
  </w:style>
  <w:style w:type="character" w:customStyle="1" w:styleId="s1">
    <w:name w:val="s1"/>
    <w:qFormat/>
  </w:style>
  <w:style w:type="character" w:customStyle="1" w:styleId="s2">
    <w:name w:val="s2"/>
    <w:qFormat/>
  </w:style>
  <w:style w:type="character" w:customStyle="1" w:styleId="s3">
    <w:name w:val="s3"/>
    <w:qFormat/>
  </w:style>
  <w:style w:type="character" w:customStyle="1" w:styleId="s4">
    <w:name w:val="s4"/>
    <w:qFormat/>
  </w:style>
  <w:style w:type="character" w:customStyle="1" w:styleId="s5">
    <w:name w:val="s5"/>
    <w:qFormat/>
  </w:style>
  <w:style w:type="character" w:customStyle="1" w:styleId="s6">
    <w:name w:val="s6"/>
    <w:qFormat/>
  </w:style>
  <w:style w:type="character" w:customStyle="1" w:styleId="s7">
    <w:name w:val="s7"/>
    <w:qFormat/>
  </w:style>
  <w:style w:type="character" w:customStyle="1" w:styleId="s8">
    <w:name w:val="s8"/>
    <w:qFormat/>
  </w:style>
  <w:style w:type="character" w:customStyle="1" w:styleId="HTML">
    <w:name w:val="Стандартный HTML Знак"/>
    <w:qFormat/>
    <w:rPr>
      <w:rFonts w:ascii="Courier New" w:eastAsia="Times New Roman" w:hAnsi="Courier New" w:cs="Courier New"/>
    </w:rPr>
  </w:style>
  <w:style w:type="character" w:styleId="ac">
    <w:name w:val="Intense Emphasis"/>
    <w:qFormat/>
    <w:rPr>
      <w:b/>
      <w:bCs/>
      <w:i/>
      <w:iCs/>
      <w:color w:val="4F81BD"/>
    </w:rPr>
  </w:style>
  <w:style w:type="character" w:customStyle="1" w:styleId="ad">
    <w:name w:val="Выделенная цитата Знак"/>
    <w:qFormat/>
    <w:rPr>
      <w:b/>
      <w:bCs/>
      <w:i/>
      <w:iCs/>
      <w:color w:val="4F81BD"/>
      <w:sz w:val="22"/>
      <w:szCs w:val="22"/>
    </w:rPr>
  </w:style>
  <w:style w:type="character" w:customStyle="1" w:styleId="ae">
    <w:name w:val="Красная строка Знак"/>
    <w:uiPriority w:val="99"/>
    <w:qFormat/>
    <w:rPr>
      <w:rFonts w:ascii="Times New Roman" w:eastAsia="Times New Roman" w:hAnsi="Times New Roman" w:cs="Times New Roman"/>
      <w:sz w:val="22"/>
      <w:szCs w:val="22"/>
    </w:rPr>
  </w:style>
  <w:style w:type="character" w:customStyle="1" w:styleId="af">
    <w:name w:val="Текст сноски Знак"/>
    <w:qFormat/>
  </w:style>
  <w:style w:type="character" w:customStyle="1" w:styleId="af0">
    <w:name w:val="Символ сноски"/>
    <w:qFormat/>
    <w:rPr>
      <w:vertAlign w:val="superscript"/>
    </w:rPr>
  </w:style>
  <w:style w:type="character" w:customStyle="1" w:styleId="23">
    <w:name w:val="Цитата 2 Знак"/>
    <w:qFormat/>
    <w:rPr>
      <w:i/>
      <w:iCs/>
      <w:color w:val="000000"/>
      <w:sz w:val="22"/>
      <w:szCs w:val="22"/>
    </w:rPr>
  </w:style>
  <w:style w:type="character" w:customStyle="1" w:styleId="translation-chunk">
    <w:name w:val="translation-chunk"/>
    <w:qFormat/>
  </w:style>
  <w:style w:type="character" w:customStyle="1" w:styleId="210">
    <w:name w:val="Основной текст 2 Знак1"/>
    <w:link w:val="24"/>
    <w:uiPriority w:val="99"/>
    <w:semiHidden/>
    <w:qFormat/>
    <w:rsid w:val="00D1494B"/>
    <w:rPr>
      <w:rFonts w:ascii="Calibri" w:eastAsia="Calibri" w:hAnsi="Calibri"/>
      <w:sz w:val="22"/>
      <w:szCs w:val="22"/>
      <w:lang w:eastAsia="zh-CN"/>
    </w:rPr>
  </w:style>
  <w:style w:type="character" w:customStyle="1" w:styleId="13">
    <w:name w:val="Заголовок №1_"/>
    <w:link w:val="14"/>
    <w:qFormat/>
    <w:rsid w:val="00462171"/>
    <w:rPr>
      <w:b/>
      <w:bCs/>
      <w:shd w:val="clear" w:color="auto" w:fill="FFFFFF"/>
    </w:rPr>
  </w:style>
  <w:style w:type="character" w:customStyle="1" w:styleId="15">
    <w:name w:val="Название Знак1"/>
    <w:qFormat/>
    <w:locked/>
    <w:rsid w:val="006F5EB9"/>
    <w:rPr>
      <w:rFonts w:ascii="Helvetica" w:hAnsi="Helvetica" w:cs="Helvetica"/>
      <w:b/>
      <w:bCs/>
      <w:caps/>
      <w:sz w:val="56"/>
      <w:szCs w:val="56"/>
      <w:lang w:val="en-US" w:eastAsia="zh-CN"/>
    </w:rPr>
  </w:style>
  <w:style w:type="character" w:customStyle="1" w:styleId="211">
    <w:name w:val="Основной текст с отступом 2 Знак1"/>
    <w:link w:val="25"/>
    <w:uiPriority w:val="99"/>
    <w:qFormat/>
    <w:rsid w:val="001E2644"/>
    <w:rPr>
      <w:rFonts w:ascii="Calibri" w:eastAsia="Calibri" w:hAnsi="Calibri"/>
      <w:sz w:val="22"/>
      <w:szCs w:val="22"/>
      <w:lang w:eastAsia="zh-CN"/>
    </w:rPr>
  </w:style>
  <w:style w:type="character" w:customStyle="1" w:styleId="af1">
    <w:name w:val="диссертация Знак"/>
    <w:qFormat/>
    <w:rsid w:val="00F05178"/>
    <w:rPr>
      <w:sz w:val="28"/>
    </w:rPr>
  </w:style>
  <w:style w:type="character" w:customStyle="1" w:styleId="16">
    <w:name w:val="Основной текст Знак1"/>
    <w:qFormat/>
    <w:rsid w:val="003174F7"/>
    <w:rPr>
      <w:sz w:val="24"/>
      <w:szCs w:val="24"/>
      <w:lang w:val="x-none" w:eastAsia="zh-CN"/>
    </w:rPr>
  </w:style>
  <w:style w:type="character" w:customStyle="1" w:styleId="17">
    <w:name w:val="Красная строка Знак1"/>
    <w:uiPriority w:val="99"/>
    <w:semiHidden/>
    <w:qFormat/>
    <w:rsid w:val="003174F7"/>
    <w:rPr>
      <w:rFonts w:ascii="Calibri" w:eastAsia="Calibri" w:hAnsi="Calibri"/>
      <w:sz w:val="22"/>
      <w:szCs w:val="22"/>
      <w:lang w:val="x-none" w:eastAsia="zh-CN"/>
    </w:rPr>
  </w:style>
  <w:style w:type="character" w:customStyle="1" w:styleId="af2">
    <w:name w:val="Привязка сноски"/>
    <w:rPr>
      <w:vertAlign w:val="superscript"/>
    </w:rPr>
  </w:style>
  <w:style w:type="character" w:customStyle="1" w:styleId="FootnoteCharacters">
    <w:name w:val="Footnote Characters"/>
    <w:qFormat/>
    <w:rsid w:val="00AD31F6"/>
    <w:rPr>
      <w:vertAlign w:val="superscript"/>
    </w:rPr>
  </w:style>
  <w:style w:type="character" w:customStyle="1" w:styleId="FontStyle12">
    <w:name w:val="Font Style12"/>
    <w:uiPriority w:val="99"/>
    <w:qFormat/>
    <w:rsid w:val="00E30DB8"/>
    <w:rPr>
      <w:rFonts w:ascii="Times New Roman" w:hAnsi="Times New Roman" w:cs="Times New Roman"/>
      <w:sz w:val="28"/>
      <w:szCs w:val="28"/>
    </w:rPr>
  </w:style>
  <w:style w:type="character" w:customStyle="1" w:styleId="af3">
    <w:name w:val="Текст Знак"/>
    <w:qFormat/>
    <w:rsid w:val="006E27E1"/>
    <w:rPr>
      <w:rFonts w:ascii="Courier New" w:hAnsi="Courier New"/>
    </w:rPr>
  </w:style>
  <w:style w:type="character" w:customStyle="1" w:styleId="310">
    <w:name w:val="Основной текст с отступом 3 Знак1"/>
    <w:uiPriority w:val="99"/>
    <w:semiHidden/>
    <w:qFormat/>
    <w:rsid w:val="00FA4980"/>
    <w:rPr>
      <w:rFonts w:ascii="Calibri" w:eastAsia="Calibri" w:hAnsi="Calibri"/>
      <w:sz w:val="16"/>
      <w:szCs w:val="16"/>
      <w:lang w:eastAsia="zh-CN"/>
    </w:rPr>
  </w:style>
  <w:style w:type="character" w:customStyle="1" w:styleId="26">
    <w:name w:val="Заголовок 2 цифры Знак"/>
    <w:basedOn w:val="a0"/>
    <w:qFormat/>
    <w:locked/>
    <w:rsid w:val="00B07B29"/>
    <w:rPr>
      <w:b/>
      <w:sz w:val="24"/>
      <w:szCs w:val="24"/>
    </w:rPr>
  </w:style>
  <w:style w:type="character" w:customStyle="1" w:styleId="w">
    <w:name w:val="w"/>
    <w:basedOn w:val="a0"/>
    <w:qFormat/>
    <w:rsid w:val="00EB4823"/>
  </w:style>
  <w:style w:type="paragraph" w:customStyle="1" w:styleId="af4">
    <w:name w:val="Заголовок"/>
    <w:basedOn w:val="10"/>
    <w:next w:val="af5"/>
    <w:qFormat/>
    <w:pPr>
      <w:keepNext/>
      <w:spacing w:before="240" w:after="120"/>
    </w:pPr>
    <w:rPr>
      <w:rFonts w:ascii="Liberation Sans" w:eastAsia="Microsoft YaHei" w:hAnsi="Liberation Sans" w:cs="Lucida Sans"/>
      <w:sz w:val="28"/>
      <w:szCs w:val="28"/>
    </w:rPr>
  </w:style>
  <w:style w:type="paragraph" w:styleId="af5">
    <w:name w:val="Body Text"/>
    <w:basedOn w:val="10"/>
    <w:rPr>
      <w:szCs w:val="24"/>
      <w:lang w:val="x-none"/>
    </w:rPr>
  </w:style>
  <w:style w:type="paragraph" w:styleId="af6">
    <w:name w:val="List"/>
    <w:basedOn w:val="af5"/>
    <w:rPr>
      <w:rFonts w:cs="Mangal"/>
    </w:rPr>
  </w:style>
  <w:style w:type="paragraph" w:styleId="af7">
    <w:name w:val="caption"/>
    <w:basedOn w:val="10"/>
    <w:qFormat/>
    <w:pPr>
      <w:suppressLineNumbers/>
      <w:spacing w:before="120" w:after="120"/>
    </w:pPr>
    <w:rPr>
      <w:rFonts w:cs="Mangal"/>
      <w:i/>
      <w:iCs/>
      <w:szCs w:val="24"/>
    </w:rPr>
  </w:style>
  <w:style w:type="paragraph" w:styleId="af8">
    <w:name w:val="index heading"/>
    <w:basedOn w:val="10"/>
    <w:qFormat/>
    <w:pPr>
      <w:suppressLineNumbers/>
    </w:pPr>
    <w:rPr>
      <w:rFonts w:cs="Lucida Sans"/>
    </w:rPr>
  </w:style>
  <w:style w:type="paragraph" w:customStyle="1" w:styleId="27">
    <w:name w:val="Название Знак2"/>
    <w:basedOn w:val="10"/>
    <w:next w:val="af5"/>
    <w:link w:val="af9"/>
    <w:uiPriority w:val="99"/>
    <w:qFormat/>
    <w:pPr>
      <w:spacing w:before="760"/>
      <w:jc w:val="center"/>
      <w:textAlignment w:val="baseline"/>
    </w:pPr>
    <w:rPr>
      <w:rFonts w:ascii="Helvetica" w:hAnsi="Helvetica" w:cs="Helvetica"/>
      <w:b/>
      <w:caps/>
      <w:lang w:val="en-US"/>
    </w:rPr>
  </w:style>
  <w:style w:type="paragraph" w:customStyle="1" w:styleId="18">
    <w:name w:val="Указатель1"/>
    <w:basedOn w:val="10"/>
    <w:link w:val="19"/>
    <w:qFormat/>
    <w:pPr>
      <w:suppressLineNumbers/>
    </w:pPr>
    <w:rPr>
      <w:rFonts w:cs="Mangal"/>
    </w:rPr>
  </w:style>
  <w:style w:type="paragraph" w:customStyle="1" w:styleId="afa">
    <w:name w:val="Основной абзац"/>
    <w:qFormat/>
    <w:pPr>
      <w:spacing w:line="264" w:lineRule="auto"/>
      <w:ind w:firstLine="567"/>
      <w:jc w:val="both"/>
    </w:pPr>
    <w:rPr>
      <w:sz w:val="24"/>
      <w:lang w:eastAsia="zh-CN"/>
    </w:rPr>
  </w:style>
  <w:style w:type="paragraph" w:styleId="afb">
    <w:name w:val="No Spacing"/>
    <w:uiPriority w:val="1"/>
    <w:qFormat/>
    <w:rPr>
      <w:rFonts w:eastAsia="Calibri"/>
      <w:sz w:val="24"/>
      <w:szCs w:val="22"/>
      <w:lang w:eastAsia="zh-CN"/>
    </w:rPr>
  </w:style>
  <w:style w:type="paragraph" w:customStyle="1" w:styleId="311">
    <w:name w:val="Основной текст 31"/>
    <w:basedOn w:val="10"/>
    <w:qFormat/>
    <w:rPr>
      <w:sz w:val="16"/>
      <w:szCs w:val="16"/>
      <w:lang w:val="x-none"/>
    </w:rPr>
  </w:style>
  <w:style w:type="paragraph" w:styleId="afc">
    <w:name w:val="Body Text Indent"/>
    <w:basedOn w:val="af5"/>
    <w:uiPriority w:val="99"/>
    <w:semiHidden/>
    <w:unhideWhenUsed/>
    <w:qFormat/>
    <w:rsid w:val="003174F7"/>
    <w:pPr>
      <w:spacing w:after="200" w:line="276" w:lineRule="auto"/>
      <w:ind w:firstLine="360"/>
    </w:pPr>
    <w:rPr>
      <w:sz w:val="22"/>
      <w:szCs w:val="22"/>
      <w:lang w:val="ru-RU"/>
    </w:rPr>
  </w:style>
  <w:style w:type="paragraph" w:customStyle="1" w:styleId="Abstract">
    <w:name w:val="Abstract"/>
    <w:qFormat/>
    <w:pPr>
      <w:spacing w:after="200"/>
      <w:jc w:val="both"/>
    </w:pPr>
    <w:rPr>
      <w:b/>
      <w:sz w:val="18"/>
      <w:lang w:val="en-US" w:eastAsia="zh-CN"/>
    </w:rPr>
  </w:style>
  <w:style w:type="paragraph" w:customStyle="1" w:styleId="Author">
    <w:name w:val="Author"/>
    <w:basedOn w:val="10"/>
    <w:next w:val="10"/>
    <w:qFormat/>
    <w:pPr>
      <w:keepNext/>
      <w:jc w:val="center"/>
      <w:textAlignment w:val="baseline"/>
    </w:pPr>
    <w:rPr>
      <w:rFonts w:ascii="Helvetica" w:hAnsi="Helvetica" w:cs="Helvetica"/>
      <w:b/>
      <w:sz w:val="20"/>
      <w:lang w:val="en-US"/>
    </w:rPr>
  </w:style>
  <w:style w:type="paragraph" w:customStyle="1" w:styleId="afd">
    <w:name w:val="Верхний и нижний колонтитулы"/>
    <w:basedOn w:val="10"/>
    <w:qFormat/>
  </w:style>
  <w:style w:type="paragraph" w:styleId="afe">
    <w:name w:val="header"/>
    <w:basedOn w:val="10"/>
    <w:rPr>
      <w:sz w:val="20"/>
      <w:lang w:val="x-none"/>
    </w:rPr>
  </w:style>
  <w:style w:type="paragraph" w:customStyle="1" w:styleId="220">
    <w:name w:val="Основной текст с отступом 2 Знак2"/>
    <w:basedOn w:val="10"/>
    <w:link w:val="28"/>
    <w:qFormat/>
    <w:pPr>
      <w:spacing w:line="480" w:lineRule="auto"/>
    </w:pPr>
    <w:rPr>
      <w:lang w:val="x-none"/>
    </w:rPr>
  </w:style>
  <w:style w:type="paragraph" w:styleId="aff">
    <w:name w:val="Normal (Web)"/>
    <w:basedOn w:val="10"/>
    <w:uiPriority w:val="99"/>
    <w:qFormat/>
    <w:pPr>
      <w:spacing w:before="280" w:after="280"/>
    </w:pPr>
    <w:rPr>
      <w:szCs w:val="24"/>
    </w:rPr>
  </w:style>
  <w:style w:type="paragraph" w:customStyle="1" w:styleId="aff0">
    <w:name w:val="Знак Знак Знак"/>
    <w:basedOn w:val="10"/>
    <w:qFormat/>
    <w:pPr>
      <w:spacing w:after="160" w:line="240" w:lineRule="exact"/>
    </w:pPr>
    <w:rPr>
      <w:rFonts w:ascii="Verdana" w:hAnsi="Verdana" w:cs="Verdana"/>
      <w:szCs w:val="24"/>
      <w:lang w:val="en-US"/>
    </w:rPr>
  </w:style>
  <w:style w:type="paragraph" w:styleId="aff1">
    <w:name w:val="endnote text"/>
    <w:basedOn w:val="10"/>
    <w:rPr>
      <w:sz w:val="20"/>
    </w:rPr>
  </w:style>
  <w:style w:type="paragraph" w:customStyle="1" w:styleId="312">
    <w:name w:val="Основной текст с отступом 31"/>
    <w:basedOn w:val="10"/>
    <w:qFormat/>
    <w:pPr>
      <w:ind w:left="283" w:firstLine="0"/>
    </w:pPr>
    <w:rPr>
      <w:sz w:val="16"/>
      <w:szCs w:val="16"/>
    </w:rPr>
  </w:style>
  <w:style w:type="paragraph" w:customStyle="1" w:styleId="212">
    <w:name w:val="Основной текст с отступом 21"/>
    <w:basedOn w:val="10"/>
    <w:qFormat/>
    <w:pPr>
      <w:spacing w:line="480" w:lineRule="auto"/>
      <w:ind w:left="283" w:firstLine="0"/>
    </w:pPr>
  </w:style>
  <w:style w:type="paragraph" w:styleId="aff2">
    <w:name w:val="List Paragraph"/>
    <w:basedOn w:val="10"/>
    <w:uiPriority w:val="34"/>
    <w:qFormat/>
    <w:pPr>
      <w:spacing w:after="200"/>
      <w:ind w:left="720" w:firstLine="0"/>
      <w:contextualSpacing/>
    </w:pPr>
  </w:style>
  <w:style w:type="paragraph" w:customStyle="1" w:styleId="p1">
    <w:name w:val="p1"/>
    <w:basedOn w:val="10"/>
    <w:qFormat/>
    <w:pPr>
      <w:spacing w:before="280" w:after="280"/>
    </w:pPr>
    <w:rPr>
      <w:szCs w:val="24"/>
    </w:rPr>
  </w:style>
  <w:style w:type="paragraph" w:customStyle="1" w:styleId="p2">
    <w:name w:val="p2"/>
    <w:basedOn w:val="10"/>
    <w:qFormat/>
    <w:pPr>
      <w:spacing w:before="280" w:after="280"/>
    </w:pPr>
    <w:rPr>
      <w:szCs w:val="24"/>
    </w:rPr>
  </w:style>
  <w:style w:type="paragraph" w:customStyle="1" w:styleId="p3">
    <w:name w:val="p3"/>
    <w:basedOn w:val="10"/>
    <w:qFormat/>
    <w:pPr>
      <w:spacing w:before="280" w:after="280"/>
    </w:pPr>
    <w:rPr>
      <w:szCs w:val="24"/>
    </w:rPr>
  </w:style>
  <w:style w:type="paragraph" w:customStyle="1" w:styleId="p4">
    <w:name w:val="p4"/>
    <w:basedOn w:val="10"/>
    <w:qFormat/>
    <w:pPr>
      <w:spacing w:before="280" w:after="280"/>
    </w:pPr>
    <w:rPr>
      <w:szCs w:val="24"/>
    </w:rPr>
  </w:style>
  <w:style w:type="paragraph" w:customStyle="1" w:styleId="p6">
    <w:name w:val="p6"/>
    <w:basedOn w:val="10"/>
    <w:qFormat/>
    <w:pPr>
      <w:spacing w:before="280" w:after="280"/>
    </w:pPr>
    <w:rPr>
      <w:szCs w:val="24"/>
    </w:rPr>
  </w:style>
  <w:style w:type="paragraph" w:customStyle="1" w:styleId="p7">
    <w:name w:val="p7"/>
    <w:basedOn w:val="10"/>
    <w:qFormat/>
    <w:pPr>
      <w:spacing w:before="280" w:after="280"/>
    </w:pPr>
    <w:rPr>
      <w:szCs w:val="24"/>
    </w:rPr>
  </w:style>
  <w:style w:type="paragraph" w:customStyle="1" w:styleId="p9">
    <w:name w:val="p9"/>
    <w:basedOn w:val="10"/>
    <w:qFormat/>
    <w:pPr>
      <w:spacing w:before="280" w:after="280"/>
    </w:pPr>
    <w:rPr>
      <w:szCs w:val="24"/>
    </w:rPr>
  </w:style>
  <w:style w:type="paragraph" w:styleId="HTML0">
    <w:name w:val="HTML Preformatted"/>
    <w:basedOn w:val="10"/>
    <w:qFormat/>
    <w:rPr>
      <w:rFonts w:ascii="Courier New" w:hAnsi="Courier New" w:cs="Courier New"/>
      <w:sz w:val="20"/>
    </w:rPr>
  </w:style>
  <w:style w:type="paragraph" w:customStyle="1" w:styleId="Default">
    <w:name w:val="Default"/>
    <w:qFormat/>
    <w:rPr>
      <w:color w:val="000000"/>
      <w:sz w:val="24"/>
      <w:szCs w:val="24"/>
      <w:lang w:eastAsia="zh-CN"/>
    </w:rPr>
  </w:style>
  <w:style w:type="paragraph" w:styleId="aff3">
    <w:name w:val="Intense Quote"/>
    <w:basedOn w:val="10"/>
    <w:next w:val="10"/>
    <w:qFormat/>
    <w:pPr>
      <w:pBdr>
        <w:bottom w:val="single" w:sz="4" w:space="4" w:color="4F81BD"/>
      </w:pBdr>
      <w:spacing w:before="200" w:after="280"/>
      <w:ind w:left="936" w:right="936" w:firstLine="0"/>
    </w:pPr>
    <w:rPr>
      <w:b/>
      <w:bCs/>
      <w:i/>
      <w:iCs/>
      <w:color w:val="4F81BD"/>
    </w:rPr>
  </w:style>
  <w:style w:type="paragraph" w:customStyle="1" w:styleId="p5">
    <w:name w:val="p5"/>
    <w:basedOn w:val="10"/>
    <w:qFormat/>
    <w:pPr>
      <w:spacing w:before="280" w:after="280"/>
    </w:pPr>
    <w:rPr>
      <w:szCs w:val="24"/>
    </w:rPr>
  </w:style>
  <w:style w:type="paragraph" w:customStyle="1" w:styleId="western">
    <w:name w:val="western"/>
    <w:basedOn w:val="10"/>
    <w:qFormat/>
    <w:pPr>
      <w:spacing w:before="280" w:after="280"/>
    </w:pPr>
    <w:rPr>
      <w:szCs w:val="24"/>
    </w:rPr>
  </w:style>
  <w:style w:type="paragraph" w:customStyle="1" w:styleId="14">
    <w:name w:val="Красная строка1"/>
    <w:basedOn w:val="af5"/>
    <w:link w:val="13"/>
    <w:qFormat/>
    <w:pPr>
      <w:spacing w:line="276" w:lineRule="auto"/>
      <w:ind w:firstLine="210"/>
    </w:pPr>
    <w:rPr>
      <w:rFonts w:ascii="Calibri" w:eastAsia="Calibri" w:hAnsi="Calibri" w:cs="Calibri"/>
      <w:sz w:val="22"/>
      <w:szCs w:val="22"/>
      <w:lang w:val="ru-RU"/>
    </w:rPr>
  </w:style>
  <w:style w:type="paragraph" w:styleId="aff4">
    <w:name w:val="footnote text"/>
    <w:basedOn w:val="10"/>
    <w:rPr>
      <w:sz w:val="20"/>
    </w:rPr>
  </w:style>
  <w:style w:type="paragraph" w:styleId="29">
    <w:name w:val="Quote"/>
    <w:basedOn w:val="10"/>
    <w:next w:val="10"/>
    <w:qFormat/>
    <w:rPr>
      <w:i/>
      <w:iCs/>
      <w:color w:val="000000"/>
    </w:rPr>
  </w:style>
  <w:style w:type="paragraph" w:customStyle="1" w:styleId="aff5">
    <w:name w:val="обычный ОКБ"/>
    <w:basedOn w:val="10"/>
    <w:qFormat/>
    <w:pPr>
      <w:tabs>
        <w:tab w:val="left" w:pos="851"/>
      </w:tabs>
    </w:pPr>
    <w:rPr>
      <w:bCs/>
      <w:szCs w:val="24"/>
      <w:lang w:val="en-US"/>
    </w:rPr>
  </w:style>
  <w:style w:type="paragraph" w:customStyle="1" w:styleId="1a">
    <w:name w:val="заголовок 1"/>
    <w:basedOn w:val="10"/>
    <w:next w:val="10"/>
    <w:qFormat/>
    <w:pPr>
      <w:keepNext/>
    </w:pPr>
    <w:rPr>
      <w:sz w:val="20"/>
      <w:szCs w:val="24"/>
    </w:rPr>
  </w:style>
  <w:style w:type="paragraph" w:customStyle="1" w:styleId="ContentsHeader">
    <w:name w:val="Contents Header"/>
    <w:basedOn w:val="10"/>
    <w:next w:val="10"/>
    <w:qFormat/>
    <w:pPr>
      <w:widowControl w:val="0"/>
      <w:spacing w:before="240" w:after="120"/>
      <w:jc w:val="center"/>
    </w:pPr>
    <w:rPr>
      <w:rFonts w:ascii="Arial" w:hAnsi="Arial" w:cs="Arial"/>
      <w:b/>
      <w:bCs/>
      <w:sz w:val="32"/>
      <w:szCs w:val="32"/>
    </w:rPr>
  </w:style>
  <w:style w:type="paragraph" w:customStyle="1" w:styleId="aff6">
    <w:name w:val="Содержимое таблицы"/>
    <w:basedOn w:val="10"/>
    <w:qFormat/>
    <w:pPr>
      <w:suppressLineNumbers/>
    </w:pPr>
  </w:style>
  <w:style w:type="paragraph" w:customStyle="1" w:styleId="aff7">
    <w:name w:val="Заголовок таблицы"/>
    <w:basedOn w:val="aff6"/>
    <w:qFormat/>
    <w:pPr>
      <w:jc w:val="center"/>
    </w:pPr>
    <w:rPr>
      <w:b/>
      <w:bCs/>
    </w:rPr>
  </w:style>
  <w:style w:type="paragraph" w:customStyle="1" w:styleId="aff8">
    <w:name w:val="Блочная цитата"/>
    <w:basedOn w:val="10"/>
    <w:qFormat/>
    <w:pPr>
      <w:spacing w:after="283"/>
      <w:ind w:left="567" w:right="567" w:firstLine="0"/>
    </w:pPr>
  </w:style>
  <w:style w:type="paragraph" w:styleId="af9">
    <w:name w:val="Title"/>
    <w:basedOn w:val="27"/>
    <w:next w:val="af5"/>
    <w:link w:val="27"/>
    <w:qFormat/>
    <w:rPr>
      <w:bCs/>
      <w:sz w:val="56"/>
      <w:szCs w:val="56"/>
    </w:rPr>
  </w:style>
  <w:style w:type="paragraph" w:styleId="aff9">
    <w:name w:val="Subtitle"/>
    <w:basedOn w:val="27"/>
    <w:next w:val="af5"/>
    <w:qFormat/>
    <w:pPr>
      <w:spacing w:before="60" w:after="120"/>
    </w:pPr>
    <w:rPr>
      <w:sz w:val="36"/>
      <w:szCs w:val="36"/>
    </w:rPr>
  </w:style>
  <w:style w:type="paragraph" w:customStyle="1" w:styleId="2a">
    <w:name w:val="_ЗАГ_2"/>
    <w:basedOn w:val="2b"/>
    <w:qFormat/>
    <w:rsid w:val="00D1494B"/>
    <w:pPr>
      <w:spacing w:before="240" w:line="240" w:lineRule="auto"/>
      <w:jc w:val="center"/>
    </w:pPr>
    <w:rPr>
      <w:rFonts w:ascii="Arial Narrow" w:hAnsi="Arial Narrow"/>
      <w:b/>
      <w:bCs/>
      <w:sz w:val="30"/>
      <w:szCs w:val="30"/>
    </w:rPr>
  </w:style>
  <w:style w:type="paragraph" w:styleId="2b">
    <w:name w:val="Body Text 2"/>
    <w:basedOn w:val="10"/>
    <w:unhideWhenUsed/>
    <w:qFormat/>
    <w:rsid w:val="00D1494B"/>
    <w:pPr>
      <w:spacing w:line="480" w:lineRule="auto"/>
    </w:pPr>
  </w:style>
  <w:style w:type="paragraph" w:customStyle="1" w:styleId="19">
    <w:name w:val="Заголовок №1"/>
    <w:basedOn w:val="10"/>
    <w:link w:val="18"/>
    <w:qFormat/>
    <w:rsid w:val="00462171"/>
    <w:pPr>
      <w:widowControl w:val="0"/>
      <w:shd w:val="clear" w:color="auto" w:fill="FFFFFF"/>
      <w:spacing w:line="557" w:lineRule="exact"/>
      <w:jc w:val="center"/>
      <w:outlineLvl w:val="0"/>
    </w:pPr>
    <w:rPr>
      <w:b/>
      <w:bCs/>
      <w:sz w:val="20"/>
    </w:rPr>
  </w:style>
  <w:style w:type="paragraph" w:customStyle="1" w:styleId="1b">
    <w:name w:val="Обычный1"/>
    <w:qFormat/>
    <w:rsid w:val="00F940FA"/>
    <w:pPr>
      <w:spacing w:line="360" w:lineRule="auto"/>
      <w:jc w:val="both"/>
    </w:pPr>
    <w:rPr>
      <w:sz w:val="24"/>
      <w:lang w:val="en-US"/>
    </w:rPr>
  </w:style>
  <w:style w:type="paragraph" w:customStyle="1" w:styleId="Db">
    <w:name w:val="ОбDbчный"/>
    <w:qFormat/>
    <w:rsid w:val="00157BA7"/>
    <w:pPr>
      <w:widowControl w:val="0"/>
    </w:pPr>
    <w:rPr>
      <w:rFonts w:ascii="Arial" w:hAnsi="Arial" w:cs="Arial"/>
      <w:szCs w:val="22"/>
    </w:rPr>
  </w:style>
  <w:style w:type="paragraph" w:customStyle="1" w:styleId="1c">
    <w:name w:val="Без интервала1"/>
    <w:qFormat/>
    <w:rsid w:val="005B610A"/>
    <w:rPr>
      <w:rFonts w:eastAsia="Batang"/>
      <w:sz w:val="24"/>
      <w:szCs w:val="24"/>
      <w:lang w:eastAsia="ko-KR"/>
    </w:rPr>
  </w:style>
  <w:style w:type="paragraph" w:styleId="28">
    <w:name w:val="Body Text Indent 2"/>
    <w:basedOn w:val="10"/>
    <w:link w:val="220"/>
    <w:uiPriority w:val="99"/>
    <w:unhideWhenUsed/>
    <w:qFormat/>
    <w:rsid w:val="001E2644"/>
    <w:pPr>
      <w:spacing w:line="480" w:lineRule="auto"/>
      <w:ind w:left="283" w:firstLine="0"/>
    </w:pPr>
  </w:style>
  <w:style w:type="paragraph" w:customStyle="1" w:styleId="affa">
    <w:name w:val="диссертация"/>
    <w:basedOn w:val="28"/>
    <w:qFormat/>
    <w:rsid w:val="00F05178"/>
    <w:pPr>
      <w:spacing w:line="360" w:lineRule="auto"/>
      <w:ind w:left="0" w:firstLine="709"/>
    </w:pPr>
    <w:rPr>
      <w:sz w:val="28"/>
    </w:rPr>
  </w:style>
  <w:style w:type="paragraph" w:customStyle="1" w:styleId="24">
    <w:name w:val="Раздел 2"/>
    <w:basedOn w:val="10"/>
    <w:link w:val="210"/>
    <w:qFormat/>
    <w:rsid w:val="00B17D7C"/>
    <w:pPr>
      <w:spacing w:after="120"/>
      <w:contextualSpacing/>
    </w:pPr>
    <w:rPr>
      <w:szCs w:val="24"/>
      <w:lang w:bidi="te-IN"/>
    </w:rPr>
  </w:style>
  <w:style w:type="paragraph" w:customStyle="1" w:styleId="affb">
    <w:name w:val="Основной"/>
    <w:basedOn w:val="affc"/>
    <w:qFormat/>
    <w:rsid w:val="00A50A42"/>
    <w:pPr>
      <w:ind w:left="0" w:firstLine="851"/>
    </w:pPr>
    <w:rPr>
      <w:rFonts w:cs="Courier New"/>
      <w:szCs w:val="24"/>
    </w:rPr>
  </w:style>
  <w:style w:type="paragraph" w:styleId="affc">
    <w:name w:val="Normal Indent"/>
    <w:basedOn w:val="10"/>
    <w:uiPriority w:val="99"/>
    <w:semiHidden/>
    <w:unhideWhenUsed/>
    <w:qFormat/>
    <w:rsid w:val="00A50A42"/>
    <w:pPr>
      <w:ind w:left="708" w:firstLine="0"/>
    </w:pPr>
  </w:style>
  <w:style w:type="paragraph" w:customStyle="1" w:styleId="Char">
    <w:name w:val="Char"/>
    <w:basedOn w:val="10"/>
    <w:qFormat/>
    <w:rsid w:val="00EB4823"/>
    <w:pPr>
      <w:spacing w:after="160" w:line="240" w:lineRule="exact"/>
    </w:pPr>
    <w:rPr>
      <w:rFonts w:ascii="Verdana" w:hAnsi="Verdana"/>
      <w:sz w:val="20"/>
      <w:lang w:val="en-US" w:eastAsia="en-US"/>
    </w:rPr>
  </w:style>
  <w:style w:type="paragraph" w:customStyle="1" w:styleId="Style3">
    <w:name w:val="Style3"/>
    <w:basedOn w:val="10"/>
    <w:uiPriority w:val="99"/>
    <w:qFormat/>
    <w:rsid w:val="00E30DB8"/>
    <w:pPr>
      <w:widowControl w:val="0"/>
      <w:spacing w:line="490" w:lineRule="exact"/>
      <w:ind w:firstLine="485"/>
    </w:pPr>
    <w:rPr>
      <w:szCs w:val="24"/>
    </w:rPr>
  </w:style>
  <w:style w:type="paragraph" w:styleId="affd">
    <w:name w:val="Plain Text"/>
    <w:basedOn w:val="10"/>
    <w:qFormat/>
    <w:rsid w:val="006E27E1"/>
    <w:rPr>
      <w:rFonts w:ascii="Courier New" w:hAnsi="Courier New"/>
      <w:sz w:val="20"/>
    </w:rPr>
  </w:style>
  <w:style w:type="paragraph" w:customStyle="1" w:styleId="Titleofthepaper">
    <w:name w:val="Title of the paper"/>
    <w:qFormat/>
    <w:rsid w:val="004D26FA"/>
    <w:pPr>
      <w:jc w:val="center"/>
    </w:pPr>
    <w:rPr>
      <w:rFonts w:ascii="Arial" w:hAnsi="Arial" w:cs="Arial"/>
      <w:b/>
      <w:sz w:val="28"/>
      <w:lang w:val="en-US" w:eastAsia="fi-FI"/>
    </w:rPr>
  </w:style>
  <w:style w:type="paragraph" w:customStyle="1" w:styleId="Authorname">
    <w:name w:val="Author name"/>
    <w:qFormat/>
    <w:rsid w:val="004D26FA"/>
    <w:pPr>
      <w:spacing w:before="240"/>
      <w:jc w:val="center"/>
    </w:pPr>
    <w:rPr>
      <w:b/>
      <w:sz w:val="24"/>
      <w:lang w:val="en-US" w:eastAsia="zh-CN"/>
    </w:rPr>
  </w:style>
  <w:style w:type="paragraph" w:customStyle="1" w:styleId="AuthorAffilliation">
    <w:name w:val="Author Affilliation"/>
    <w:qFormat/>
    <w:rsid w:val="004D26FA"/>
    <w:pPr>
      <w:jc w:val="center"/>
    </w:pPr>
    <w:rPr>
      <w:sz w:val="24"/>
      <w:lang w:val="en-US" w:eastAsia="fi-FI"/>
    </w:rPr>
  </w:style>
  <w:style w:type="paragraph" w:customStyle="1" w:styleId="StyleCM8710pt">
    <w:name w:val="Style CM87 + 10 pt"/>
    <w:basedOn w:val="10"/>
    <w:qFormat/>
    <w:rsid w:val="004D26FA"/>
    <w:pPr>
      <w:widowControl w:val="0"/>
    </w:pPr>
    <w:rPr>
      <w:rFonts w:ascii="Warnock Pro" w:hAnsi="Warnock Pro" w:cs="Warnock Pro"/>
      <w:sz w:val="20"/>
      <w:szCs w:val="24"/>
      <w:lang w:val="en-GB"/>
    </w:rPr>
  </w:style>
  <w:style w:type="paragraph" w:customStyle="1" w:styleId="Standard">
    <w:name w:val="Standard"/>
    <w:qFormat/>
    <w:rsid w:val="00D50192"/>
    <w:pPr>
      <w:ind w:firstLine="340"/>
      <w:jc w:val="both"/>
      <w:textAlignment w:val="baseline"/>
    </w:pPr>
    <w:rPr>
      <w:kern w:val="2"/>
      <w:szCs w:val="24"/>
      <w:lang w:val="hu-HU" w:eastAsia="hu-HU"/>
    </w:rPr>
  </w:style>
  <w:style w:type="paragraph" w:styleId="31">
    <w:name w:val="Body Text Indent 3"/>
    <w:basedOn w:val="10"/>
    <w:link w:val="32"/>
    <w:qFormat/>
    <w:rsid w:val="00FA4980"/>
    <w:pPr>
      <w:ind w:left="283"/>
    </w:pPr>
    <w:rPr>
      <w:sz w:val="16"/>
      <w:szCs w:val="16"/>
    </w:rPr>
  </w:style>
  <w:style w:type="paragraph" w:customStyle="1" w:styleId="25">
    <w:name w:val="Заголовок 2 цифры"/>
    <w:basedOn w:val="10"/>
    <w:link w:val="211"/>
    <w:autoRedefine/>
    <w:qFormat/>
    <w:rsid w:val="00B07B29"/>
    <w:pPr>
      <w:spacing w:before="60" w:after="60"/>
      <w:ind w:firstLine="851"/>
    </w:pPr>
    <w:rPr>
      <w:b/>
      <w:szCs w:val="24"/>
    </w:rPr>
  </w:style>
  <w:style w:type="table" w:styleId="affe">
    <w:name w:val="Table Grid"/>
    <w:basedOn w:val="a1"/>
    <w:uiPriority w:val="39"/>
    <w:rsid w:val="004D26FA"/>
    <w:rPr>
      <w:szCs w:val="22"/>
      <w:lang w:val="fi-FI"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E21E-8E96-4A7A-B854-DC69AF80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AdminRed</cp:lastModifiedBy>
  <cp:revision>2</cp:revision>
  <dcterms:created xsi:type="dcterms:W3CDTF">2020-05-12T12:17:00Z</dcterms:created>
  <dcterms:modified xsi:type="dcterms:W3CDTF">2020-05-12T12:17:00Z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