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C3" w:rsidRDefault="00032BED">
      <w:pPr>
        <w:pStyle w:val="10"/>
        <w:jc w:val="center"/>
        <w:rPr>
          <w:sz w:val="40"/>
        </w:rPr>
      </w:pPr>
      <w:r>
        <w:rPr>
          <w:sz w:val="40"/>
        </w:rPr>
        <w:t>Рефераты № 1-2_2022</w:t>
      </w:r>
    </w:p>
    <w:tbl>
      <w:tblPr>
        <w:tblW w:w="0" w:type="auto"/>
        <w:tblLayout w:type="fixed"/>
        <w:tblCellMar>
          <w:left w:w="10" w:type="dxa"/>
          <w:right w:w="10" w:type="dxa"/>
        </w:tblCellMar>
        <w:tblLook w:val="04A0" w:firstRow="1" w:lastRow="0" w:firstColumn="1" w:lastColumn="0" w:noHBand="0" w:noVBand="1"/>
      </w:tblPr>
      <w:tblGrid>
        <w:gridCol w:w="4957"/>
        <w:gridCol w:w="4388"/>
      </w:tblGrid>
      <w:tr w:rsidR="00A91BC3"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Default="00032BED">
            <w:pPr>
              <w:pStyle w:val="2"/>
            </w:pPr>
            <w:r>
              <w:t xml:space="preserve">Динамика создания напряженно-деформированного состояния в трубной доске при закреплении теплообменных труб методом </w:t>
            </w:r>
            <w:proofErr w:type="spellStart"/>
            <w:r>
              <w:t>гидрораздачи</w:t>
            </w:r>
            <w:proofErr w:type="spellEnd"/>
          </w:p>
          <w:p w:rsidR="00A91BC3" w:rsidRPr="00032BED" w:rsidRDefault="00032BED" w:rsidP="00A65229">
            <w:pPr>
              <w:widowControl w:val="0"/>
              <w:spacing w:before="120" w:after="120" w:line="240" w:lineRule="auto"/>
              <w:jc w:val="center"/>
              <w:rPr>
                <w:rStyle w:val="a9"/>
                <w:b/>
                <w:color w:val="auto"/>
              </w:rPr>
            </w:pPr>
            <w:r w:rsidRPr="00032BED">
              <w:rPr>
                <w:rStyle w:val="a9"/>
                <w:b/>
                <w:color w:val="auto"/>
              </w:rPr>
              <w:t>Кондратенко Л.А., Миронова Л.И.</w:t>
            </w:r>
          </w:p>
          <w:p w:rsidR="00A91BC3" w:rsidRDefault="00032BED">
            <w:pPr>
              <w:widowControl w:val="0"/>
              <w:spacing w:line="240" w:lineRule="auto"/>
              <w:jc w:val="both"/>
              <w:rPr>
                <w:rFonts w:ascii="Times New Roman" w:hAnsi="Times New Roman"/>
                <w:sz w:val="24"/>
              </w:rPr>
            </w:pPr>
            <w:r>
              <w:rPr>
                <w:rFonts w:ascii="Times New Roman" w:hAnsi="Times New Roman"/>
                <w:sz w:val="24"/>
              </w:rPr>
              <w:t xml:space="preserve">Для изучения динамики создания напряженно-деформированного состояния (НДС) составлены математические модели </w:t>
            </w:r>
            <w:proofErr w:type="gramStart"/>
            <w:r>
              <w:rPr>
                <w:rFonts w:ascii="Times New Roman" w:hAnsi="Times New Roman"/>
                <w:sz w:val="24"/>
              </w:rPr>
              <w:t>упруго-пластической</w:t>
            </w:r>
            <w:proofErr w:type="gramEnd"/>
            <w:r>
              <w:rPr>
                <w:rFonts w:ascii="Times New Roman" w:hAnsi="Times New Roman"/>
                <w:sz w:val="24"/>
              </w:rPr>
              <w:t xml:space="preserve"> раздачи трубы с трубной доской под действием нарастающего давления жидкости в гидроцилиндре мультипликатора, а также процесса уп</w:t>
            </w:r>
            <w:r>
              <w:rPr>
                <w:rFonts w:ascii="Times New Roman" w:hAnsi="Times New Roman"/>
                <w:sz w:val="24"/>
              </w:rPr>
              <w:t>ругой отдачи. Разработаны и применены соответствующие программы цифрового моделирования при условном разделении цилиндрического узла крепления на 110 кольцевых слоев. Процесс нарастания давления жидкости в зоне раздачи и изменения параметров трубы моделиро</w:t>
            </w:r>
            <w:r>
              <w:rPr>
                <w:rFonts w:ascii="Times New Roman" w:hAnsi="Times New Roman"/>
                <w:sz w:val="24"/>
              </w:rPr>
              <w:t>вался с использованием модернизированного метода Рунге-Кутты.   Получены графики переходного процесса, а также эпюры распределения радиальных и окружных остаточных напряжений по всему телу опытного образца.</w:t>
            </w:r>
          </w:p>
          <w:p w:rsidR="00A91BC3" w:rsidRDefault="003C7B3F">
            <w:pPr>
              <w:widowControl w:val="0"/>
              <w:spacing w:line="240" w:lineRule="auto"/>
              <w:jc w:val="both"/>
              <w:rPr>
                <w:rFonts w:ascii="Times New Roman" w:hAnsi="Times New Roman"/>
                <w:sz w:val="24"/>
              </w:rPr>
            </w:pPr>
            <w:r w:rsidRPr="003C7B3F">
              <w:rPr>
                <w:rFonts w:ascii="Times New Roman" w:hAnsi="Times New Roman"/>
                <w:b/>
                <w:sz w:val="24"/>
              </w:rPr>
              <w:t>Ключевые слова:</w:t>
            </w:r>
            <w:r w:rsidR="00032BED">
              <w:rPr>
                <w:rFonts w:ascii="Times New Roman" w:hAnsi="Times New Roman"/>
                <w:sz w:val="24"/>
              </w:rPr>
              <w:t xml:space="preserve"> теплообменная труба; доска трубна</w:t>
            </w:r>
            <w:r w:rsidR="00032BED">
              <w:rPr>
                <w:rFonts w:ascii="Times New Roman" w:hAnsi="Times New Roman"/>
                <w:sz w:val="24"/>
              </w:rPr>
              <w:t>я, гидравлическая раздача; давление, напряжение, алгоритм, переходный процесс.</w:t>
            </w: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Pr="00F8598D" w:rsidRDefault="00032BED" w:rsidP="00F8598D">
            <w:pPr>
              <w:pStyle w:val="2"/>
            </w:pPr>
            <w:proofErr w:type="spellStart"/>
            <w:r w:rsidRPr="00F8598D">
              <w:t>Dynamics</w:t>
            </w:r>
            <w:proofErr w:type="spellEnd"/>
            <w:r w:rsidRPr="00F8598D">
              <w:t xml:space="preserve"> </w:t>
            </w:r>
            <w:proofErr w:type="spellStart"/>
            <w:r w:rsidRPr="00F8598D">
              <w:t>of</w:t>
            </w:r>
            <w:proofErr w:type="spellEnd"/>
            <w:r w:rsidRPr="00F8598D">
              <w:t xml:space="preserve"> </w:t>
            </w:r>
            <w:proofErr w:type="spellStart"/>
            <w:r w:rsidRPr="00F8598D">
              <w:t>creation</w:t>
            </w:r>
            <w:proofErr w:type="spellEnd"/>
            <w:r w:rsidRPr="00F8598D">
              <w:t xml:space="preserve"> </w:t>
            </w:r>
            <w:proofErr w:type="spellStart"/>
            <w:r w:rsidRPr="00F8598D">
              <w:t>of</w:t>
            </w:r>
            <w:proofErr w:type="spellEnd"/>
            <w:r w:rsidRPr="00F8598D">
              <w:t xml:space="preserve"> a </w:t>
            </w:r>
            <w:proofErr w:type="spellStart"/>
            <w:r w:rsidRPr="00F8598D">
              <w:t>stress-strain</w:t>
            </w:r>
            <w:proofErr w:type="spellEnd"/>
            <w:r w:rsidRPr="00F8598D">
              <w:t xml:space="preserve"> </w:t>
            </w:r>
            <w:proofErr w:type="spellStart"/>
            <w:r w:rsidRPr="00F8598D">
              <w:t>state</w:t>
            </w:r>
            <w:proofErr w:type="spellEnd"/>
            <w:r w:rsidRPr="00F8598D">
              <w:t xml:space="preserve"> </w:t>
            </w:r>
            <w:proofErr w:type="spellStart"/>
            <w:r w:rsidRPr="00F8598D">
              <w:t>in</w:t>
            </w:r>
            <w:proofErr w:type="spellEnd"/>
            <w:r w:rsidRPr="00F8598D">
              <w:t xml:space="preserve"> </w:t>
            </w:r>
            <w:proofErr w:type="spellStart"/>
            <w:r w:rsidRPr="00F8598D">
              <w:t>the</w:t>
            </w:r>
            <w:proofErr w:type="spellEnd"/>
            <w:r w:rsidRPr="00F8598D">
              <w:t xml:space="preserve"> </w:t>
            </w:r>
            <w:proofErr w:type="spellStart"/>
            <w:r w:rsidRPr="00F8598D">
              <w:t>tube</w:t>
            </w:r>
            <w:proofErr w:type="spellEnd"/>
            <w:r w:rsidRPr="00F8598D">
              <w:t xml:space="preserve"> </w:t>
            </w:r>
            <w:proofErr w:type="spellStart"/>
            <w:r w:rsidRPr="00F8598D">
              <w:t>sheet</w:t>
            </w:r>
            <w:proofErr w:type="spellEnd"/>
            <w:r w:rsidRPr="00F8598D">
              <w:t xml:space="preserve"> </w:t>
            </w:r>
            <w:proofErr w:type="spellStart"/>
            <w:r w:rsidRPr="00F8598D">
              <w:t>when</w:t>
            </w:r>
            <w:proofErr w:type="spellEnd"/>
            <w:r w:rsidRPr="00F8598D">
              <w:t xml:space="preserve"> </w:t>
            </w:r>
            <w:proofErr w:type="spellStart"/>
            <w:r w:rsidRPr="00F8598D">
              <w:t>fixing</w:t>
            </w:r>
            <w:proofErr w:type="spellEnd"/>
            <w:r w:rsidRPr="00F8598D">
              <w:t xml:space="preserve"> </w:t>
            </w:r>
            <w:proofErr w:type="spellStart"/>
            <w:r w:rsidRPr="00F8598D">
              <w:t>the</w:t>
            </w:r>
            <w:proofErr w:type="spellEnd"/>
            <w:r w:rsidRPr="00F8598D">
              <w:t xml:space="preserve"> </w:t>
            </w:r>
            <w:proofErr w:type="spellStart"/>
            <w:r w:rsidRPr="00F8598D">
              <w:t>heat</w:t>
            </w:r>
            <w:proofErr w:type="spellEnd"/>
            <w:r w:rsidRPr="00F8598D">
              <w:t xml:space="preserve"> </w:t>
            </w:r>
            <w:proofErr w:type="spellStart"/>
            <w:r w:rsidRPr="00F8598D">
              <w:t>exchange</w:t>
            </w:r>
            <w:proofErr w:type="spellEnd"/>
            <w:r w:rsidRPr="00F8598D">
              <w:t xml:space="preserve"> </w:t>
            </w:r>
            <w:proofErr w:type="spellStart"/>
            <w:r w:rsidRPr="00F8598D">
              <w:t>tubes</w:t>
            </w:r>
            <w:proofErr w:type="spellEnd"/>
            <w:r w:rsidRPr="00F8598D">
              <w:t xml:space="preserve"> </w:t>
            </w:r>
            <w:proofErr w:type="spellStart"/>
            <w:r w:rsidRPr="00F8598D">
              <w:t>using</w:t>
            </w:r>
            <w:proofErr w:type="spellEnd"/>
            <w:r w:rsidRPr="00F8598D">
              <w:t xml:space="preserve"> </w:t>
            </w:r>
            <w:proofErr w:type="spellStart"/>
            <w:r w:rsidRPr="00F8598D">
              <w:t>high</w:t>
            </w:r>
            <w:proofErr w:type="spellEnd"/>
            <w:r w:rsidRPr="00F8598D">
              <w:t xml:space="preserve"> </w:t>
            </w:r>
            <w:proofErr w:type="spellStart"/>
            <w:r w:rsidRPr="00F8598D">
              <w:t>pressure</w:t>
            </w:r>
            <w:proofErr w:type="spellEnd"/>
            <w:r w:rsidRPr="00F8598D">
              <w:t xml:space="preserve"> </w:t>
            </w:r>
            <w:proofErr w:type="spellStart"/>
            <w:r w:rsidRPr="00F8598D">
              <w:t>fluid</w:t>
            </w:r>
            <w:proofErr w:type="spellEnd"/>
          </w:p>
          <w:p w:rsidR="00A91BC3" w:rsidRPr="00032BED" w:rsidRDefault="00032BED" w:rsidP="00F8598D">
            <w:pPr>
              <w:widowControl w:val="0"/>
              <w:spacing w:before="120" w:after="120" w:line="240" w:lineRule="auto"/>
              <w:jc w:val="center"/>
              <w:rPr>
                <w:rStyle w:val="aa"/>
                <w:b/>
                <w:color w:val="auto"/>
                <w:lang w:val="en-US"/>
              </w:rPr>
            </w:pPr>
            <w:proofErr w:type="spellStart"/>
            <w:r w:rsidRPr="00032BED">
              <w:rPr>
                <w:rStyle w:val="aa"/>
                <w:b/>
                <w:color w:val="auto"/>
                <w:lang w:val="en-US"/>
              </w:rPr>
              <w:t>Kondratenko</w:t>
            </w:r>
            <w:proofErr w:type="spellEnd"/>
            <w:r w:rsidRPr="00032BED">
              <w:rPr>
                <w:rStyle w:val="aa"/>
                <w:b/>
                <w:color w:val="auto"/>
                <w:lang w:val="en-US"/>
              </w:rPr>
              <w:t xml:space="preserve"> L.A., </w:t>
            </w:r>
            <w:proofErr w:type="spellStart"/>
            <w:r w:rsidRPr="00032BED">
              <w:rPr>
                <w:rStyle w:val="aa"/>
                <w:b/>
                <w:color w:val="auto"/>
                <w:lang w:val="en-US"/>
              </w:rPr>
              <w:t>Mironova</w:t>
            </w:r>
            <w:proofErr w:type="spellEnd"/>
            <w:r w:rsidRPr="00032BED">
              <w:rPr>
                <w:rStyle w:val="aa"/>
                <w:b/>
                <w:color w:val="auto"/>
                <w:lang w:val="en-US"/>
              </w:rPr>
              <w:t xml:space="preserve"> L.I.</w:t>
            </w:r>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To study the dynami</w:t>
            </w:r>
            <w:r w:rsidRPr="003C7B3F">
              <w:rPr>
                <w:rFonts w:ascii="Times New Roman" w:hAnsi="Times New Roman"/>
                <w:sz w:val="24"/>
                <w:lang w:val="en-US"/>
              </w:rPr>
              <w:t xml:space="preserve">cs of the creation of a stress-strain state (SSS), as well as the process of elastic recoil, mathematical models </w:t>
            </w:r>
            <w:proofErr w:type="gramStart"/>
            <w:r w:rsidRPr="003C7B3F">
              <w:rPr>
                <w:rFonts w:ascii="Times New Roman" w:hAnsi="Times New Roman"/>
                <w:sz w:val="24"/>
                <w:lang w:val="en-US"/>
              </w:rPr>
              <w:t>have been developed</w:t>
            </w:r>
            <w:proofErr w:type="gramEnd"/>
            <w:r w:rsidRPr="003C7B3F">
              <w:rPr>
                <w:rFonts w:ascii="Times New Roman" w:hAnsi="Times New Roman"/>
                <w:sz w:val="24"/>
                <w:lang w:val="en-US"/>
              </w:rPr>
              <w:t xml:space="preserve"> for </w:t>
            </w:r>
            <w:proofErr w:type="spellStart"/>
            <w:r w:rsidRPr="003C7B3F">
              <w:rPr>
                <w:rFonts w:ascii="Times New Roman" w:hAnsi="Times New Roman"/>
                <w:sz w:val="24"/>
                <w:lang w:val="en-US"/>
              </w:rPr>
              <w:t>elastoplastic</w:t>
            </w:r>
            <w:proofErr w:type="spellEnd"/>
            <w:r w:rsidRPr="003C7B3F">
              <w:rPr>
                <w:rFonts w:ascii="Times New Roman" w:hAnsi="Times New Roman"/>
                <w:sz w:val="24"/>
                <w:lang w:val="en-US"/>
              </w:rPr>
              <w:t xml:space="preserve"> expansion of a pipe with a tube plate under the action of an increasing fluid pressure in the hydraulic c</w:t>
            </w:r>
            <w:r w:rsidRPr="003C7B3F">
              <w:rPr>
                <w:rFonts w:ascii="Times New Roman" w:hAnsi="Times New Roman"/>
                <w:sz w:val="24"/>
                <w:lang w:val="en-US"/>
              </w:rPr>
              <w:t>ylinder of the multiplier.</w:t>
            </w:r>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 xml:space="preserve">Corresponding digital modeling programs </w:t>
            </w:r>
            <w:proofErr w:type="gramStart"/>
            <w:r w:rsidRPr="003C7B3F">
              <w:rPr>
                <w:rFonts w:ascii="Times New Roman" w:hAnsi="Times New Roman"/>
                <w:sz w:val="24"/>
                <w:lang w:val="en-US"/>
              </w:rPr>
              <w:t>have been developed and applied by the conditional division of a cylindrical junction into 110 annular layers</w:t>
            </w:r>
            <w:proofErr w:type="gramEnd"/>
            <w:r w:rsidRPr="003C7B3F">
              <w:rPr>
                <w:rFonts w:ascii="Times New Roman" w:hAnsi="Times New Roman"/>
                <w:sz w:val="24"/>
                <w:lang w:val="en-US"/>
              </w:rPr>
              <w:t>. The process of increasing fluid pressure in the expansion zone and changing th</w:t>
            </w:r>
            <w:r w:rsidRPr="003C7B3F">
              <w:rPr>
                <w:rFonts w:ascii="Times New Roman" w:hAnsi="Times New Roman"/>
                <w:sz w:val="24"/>
                <w:lang w:val="en-US"/>
              </w:rPr>
              <w:t xml:space="preserve">e pipe parameters </w:t>
            </w:r>
            <w:proofErr w:type="gramStart"/>
            <w:r w:rsidRPr="003C7B3F">
              <w:rPr>
                <w:rFonts w:ascii="Times New Roman" w:hAnsi="Times New Roman"/>
                <w:sz w:val="24"/>
                <w:lang w:val="en-US"/>
              </w:rPr>
              <w:t>was modeled</w:t>
            </w:r>
            <w:proofErr w:type="gramEnd"/>
            <w:r w:rsidRPr="003C7B3F">
              <w:rPr>
                <w:rFonts w:ascii="Times New Roman" w:hAnsi="Times New Roman"/>
                <w:sz w:val="24"/>
                <w:lang w:val="en-US"/>
              </w:rPr>
              <w:t xml:space="preserve"> using the modernized </w:t>
            </w:r>
            <w:proofErr w:type="spellStart"/>
            <w:r w:rsidRPr="003C7B3F">
              <w:rPr>
                <w:rFonts w:ascii="Times New Roman" w:hAnsi="Times New Roman"/>
                <w:sz w:val="24"/>
                <w:lang w:val="en-US"/>
              </w:rPr>
              <w:t>Runge-Kutta</w:t>
            </w:r>
            <w:proofErr w:type="spellEnd"/>
            <w:r w:rsidRPr="003C7B3F">
              <w:rPr>
                <w:rFonts w:ascii="Times New Roman" w:hAnsi="Times New Roman"/>
                <w:sz w:val="24"/>
                <w:lang w:val="en-US"/>
              </w:rPr>
              <w:t xml:space="preserve"> method.</w:t>
            </w:r>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 xml:space="preserve">The graphs of the transient process, as well as the diagrams of the distribution of radial and circumferential residual stresses over the entire body of the prototype, </w:t>
            </w:r>
            <w:proofErr w:type="gramStart"/>
            <w:r w:rsidRPr="003C7B3F">
              <w:rPr>
                <w:rFonts w:ascii="Times New Roman" w:hAnsi="Times New Roman"/>
                <w:sz w:val="24"/>
                <w:lang w:val="en-US"/>
              </w:rPr>
              <w:t>were obtained</w:t>
            </w:r>
            <w:proofErr w:type="gramEnd"/>
            <w:r w:rsidRPr="003C7B3F">
              <w:rPr>
                <w:rFonts w:ascii="Times New Roman" w:hAnsi="Times New Roman"/>
                <w:sz w:val="24"/>
                <w:lang w:val="en-US"/>
              </w:rPr>
              <w:t>.</w:t>
            </w:r>
          </w:p>
          <w:p w:rsidR="00A91BC3" w:rsidRPr="003C7B3F" w:rsidRDefault="003C7B3F">
            <w:pPr>
              <w:widowControl w:val="0"/>
              <w:spacing w:line="240" w:lineRule="auto"/>
              <w:jc w:val="both"/>
              <w:rPr>
                <w:rFonts w:ascii="Times New Roman" w:hAnsi="Times New Roman"/>
                <w:sz w:val="24"/>
                <w:lang w:val="en-US"/>
              </w:rPr>
            </w:pPr>
            <w:r w:rsidRPr="003C7B3F">
              <w:rPr>
                <w:rFonts w:ascii="Times New Roman" w:hAnsi="Times New Roman"/>
                <w:b/>
                <w:sz w:val="24"/>
                <w:lang w:val="en-US"/>
              </w:rPr>
              <w:t>Key words:</w:t>
            </w:r>
            <w:r w:rsidR="00032BED" w:rsidRPr="003C7B3F">
              <w:rPr>
                <w:rFonts w:ascii="Times New Roman" w:hAnsi="Times New Roman"/>
                <w:sz w:val="24"/>
                <w:lang w:val="en-US"/>
              </w:rPr>
              <w:t xml:space="preserve"> heat exchange tube, pipe board, </w:t>
            </w:r>
            <w:proofErr w:type="gramStart"/>
            <w:r w:rsidR="00032BED" w:rsidRPr="003C7B3F">
              <w:rPr>
                <w:rFonts w:ascii="Times New Roman" w:hAnsi="Times New Roman"/>
                <w:sz w:val="24"/>
                <w:lang w:val="en-US"/>
              </w:rPr>
              <w:t>high pressure</w:t>
            </w:r>
            <w:proofErr w:type="gramEnd"/>
            <w:r w:rsidR="00032BED" w:rsidRPr="003C7B3F">
              <w:rPr>
                <w:rFonts w:ascii="Times New Roman" w:hAnsi="Times New Roman"/>
                <w:sz w:val="24"/>
                <w:lang w:val="en-US"/>
              </w:rPr>
              <w:t xml:space="preserve"> fluid, pressure, stress, algorithm, transient process.</w:t>
            </w:r>
          </w:p>
        </w:tc>
      </w:tr>
      <w:tr w:rsidR="00A91BC3"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Default="00032BED" w:rsidP="00F8598D">
            <w:pPr>
              <w:pStyle w:val="2"/>
            </w:pPr>
            <w:r>
              <w:t>Возможность решения вопросов по конструкционной усталостной прочности лопаток турбин с использованием прогнозирования высокотемпературного предел</w:t>
            </w:r>
            <w:r>
              <w:t>а выносливости материала жаропрочных сплавов на основе никеля</w:t>
            </w:r>
          </w:p>
          <w:p w:rsidR="00A91BC3" w:rsidRPr="00032BED" w:rsidRDefault="00032BED" w:rsidP="00F8598D">
            <w:pPr>
              <w:widowControl w:val="0"/>
              <w:spacing w:before="120" w:after="120" w:line="240" w:lineRule="auto"/>
              <w:jc w:val="center"/>
              <w:rPr>
                <w:rStyle w:val="aa"/>
                <w:b/>
                <w:color w:val="auto"/>
              </w:rPr>
            </w:pPr>
            <w:proofErr w:type="spellStart"/>
            <w:r w:rsidRPr="00032BED">
              <w:rPr>
                <w:rStyle w:val="aa"/>
                <w:b/>
                <w:color w:val="auto"/>
              </w:rPr>
              <w:t>Багерман</w:t>
            </w:r>
            <w:proofErr w:type="spellEnd"/>
            <w:r w:rsidRPr="00032BED">
              <w:rPr>
                <w:rStyle w:val="aa"/>
                <w:b/>
                <w:color w:val="auto"/>
              </w:rPr>
              <w:t xml:space="preserve"> А. З., </w:t>
            </w:r>
            <w:proofErr w:type="spellStart"/>
            <w:r w:rsidRPr="00032BED">
              <w:rPr>
                <w:rStyle w:val="aa"/>
                <w:b/>
                <w:color w:val="auto"/>
              </w:rPr>
              <w:t>Живушкин</w:t>
            </w:r>
            <w:proofErr w:type="spellEnd"/>
            <w:r w:rsidRPr="00032BED">
              <w:rPr>
                <w:rStyle w:val="aa"/>
                <w:b/>
                <w:color w:val="auto"/>
              </w:rPr>
              <w:t xml:space="preserve"> А.А.</w:t>
            </w:r>
          </w:p>
          <w:p w:rsidR="00A91BC3" w:rsidRDefault="00032BED">
            <w:pPr>
              <w:spacing w:line="240" w:lineRule="auto"/>
              <w:jc w:val="both"/>
              <w:rPr>
                <w:rFonts w:ascii="Times New Roman" w:hAnsi="Times New Roman"/>
                <w:sz w:val="24"/>
              </w:rPr>
            </w:pPr>
            <w:r>
              <w:rPr>
                <w:rFonts w:ascii="Times New Roman" w:hAnsi="Times New Roman"/>
                <w:sz w:val="24"/>
              </w:rPr>
              <w:t xml:space="preserve">Введено понятие удельного сопротивления усталости с размерностью </w:t>
            </w:r>
            <w:proofErr w:type="gramStart"/>
            <w:r>
              <w:rPr>
                <w:rFonts w:ascii="Times New Roman" w:hAnsi="Times New Roman"/>
                <w:sz w:val="24"/>
              </w:rPr>
              <w:t>МПа  на</w:t>
            </w:r>
            <w:proofErr w:type="gramEnd"/>
            <w:r>
              <w:rPr>
                <w:rFonts w:ascii="Times New Roman" w:hAnsi="Times New Roman"/>
                <w:sz w:val="24"/>
              </w:rPr>
              <w:t xml:space="preserve"> грамм материала для каждого металла, образующего сплав.</w:t>
            </w:r>
          </w:p>
          <w:p w:rsidR="00A91BC3" w:rsidRDefault="00032BED">
            <w:pPr>
              <w:spacing w:line="240" w:lineRule="auto"/>
              <w:jc w:val="both"/>
              <w:rPr>
                <w:rFonts w:ascii="Times New Roman" w:hAnsi="Times New Roman"/>
                <w:sz w:val="24"/>
              </w:rPr>
            </w:pPr>
            <w:r>
              <w:rPr>
                <w:rFonts w:ascii="Times New Roman" w:hAnsi="Times New Roman"/>
                <w:sz w:val="24"/>
              </w:rPr>
              <w:lastRenderedPageBreak/>
              <w:t xml:space="preserve">Представлен модуль удельных </w:t>
            </w:r>
            <w:r>
              <w:rPr>
                <w:rFonts w:ascii="Times New Roman" w:hAnsi="Times New Roman"/>
                <w:sz w:val="24"/>
              </w:rPr>
              <w:t>сопротивлений 9 металлов, позволяющий оценивать предел выносливости сплава по его химическому составу без испытаний.</w:t>
            </w:r>
          </w:p>
          <w:p w:rsidR="00A91BC3" w:rsidRDefault="003C7B3F">
            <w:pPr>
              <w:rPr>
                <w:rFonts w:ascii="Times New Roman" w:hAnsi="Times New Roman"/>
                <w:sz w:val="24"/>
              </w:rPr>
            </w:pPr>
            <w:r w:rsidRPr="003C7B3F">
              <w:rPr>
                <w:rFonts w:ascii="Times New Roman" w:hAnsi="Times New Roman"/>
                <w:b/>
                <w:sz w:val="24"/>
              </w:rPr>
              <w:t>Ключевые слова:</w:t>
            </w:r>
            <w:r w:rsidR="00032BED">
              <w:rPr>
                <w:rFonts w:ascii="Times New Roman" w:hAnsi="Times New Roman"/>
                <w:sz w:val="24"/>
              </w:rPr>
              <w:t xml:space="preserve"> усталость металла, предел выносливости металла, модуль удельных сопротивлений усталости.</w:t>
            </w: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Pr="003C7B3F" w:rsidRDefault="00032BED" w:rsidP="00F8598D">
            <w:pPr>
              <w:pStyle w:val="2"/>
              <w:rPr>
                <w:lang w:val="en-US"/>
              </w:rPr>
            </w:pPr>
            <w:r w:rsidRPr="003C7B3F">
              <w:rPr>
                <w:lang w:val="en-US"/>
              </w:rPr>
              <w:lastRenderedPageBreak/>
              <w:t>The opportunity to address the iss</w:t>
            </w:r>
            <w:r w:rsidRPr="003C7B3F">
              <w:rPr>
                <w:lang w:val="en-US"/>
              </w:rPr>
              <w:t>ues on the structural fatigue strength of turbine blades using the prediction of the high-temperature endurance limit of the material of heat-resistant nickel-based alloys</w:t>
            </w:r>
          </w:p>
          <w:p w:rsidR="00A91BC3" w:rsidRPr="00032BED" w:rsidRDefault="00032BED" w:rsidP="00F8598D">
            <w:pPr>
              <w:spacing w:before="120" w:after="120"/>
              <w:jc w:val="center"/>
              <w:rPr>
                <w:rStyle w:val="aa"/>
                <w:b/>
                <w:color w:val="auto"/>
                <w:lang w:val="en-US"/>
              </w:rPr>
            </w:pPr>
            <w:proofErr w:type="spellStart"/>
            <w:r w:rsidRPr="00032BED">
              <w:rPr>
                <w:rStyle w:val="aa"/>
                <w:b/>
                <w:color w:val="auto"/>
                <w:lang w:val="en-US"/>
              </w:rPr>
              <w:t>Bagerman</w:t>
            </w:r>
            <w:proofErr w:type="spellEnd"/>
            <w:r w:rsidRPr="00032BED">
              <w:rPr>
                <w:rStyle w:val="aa"/>
                <w:b/>
                <w:color w:val="auto"/>
                <w:lang w:val="en-US"/>
              </w:rPr>
              <w:t xml:space="preserve"> A. Z., </w:t>
            </w:r>
            <w:proofErr w:type="spellStart"/>
            <w:r w:rsidRPr="00032BED">
              <w:rPr>
                <w:rStyle w:val="aa"/>
                <w:b/>
                <w:color w:val="auto"/>
                <w:lang w:val="en-US"/>
              </w:rPr>
              <w:t>Zhivushkin</w:t>
            </w:r>
            <w:proofErr w:type="spellEnd"/>
            <w:r w:rsidRPr="00032BED">
              <w:rPr>
                <w:rStyle w:val="aa"/>
                <w:b/>
                <w:color w:val="auto"/>
                <w:lang w:val="en-US"/>
              </w:rPr>
              <w:t xml:space="preserve"> A.A.</w:t>
            </w:r>
          </w:p>
          <w:p w:rsidR="00A91BC3" w:rsidRPr="003C7B3F" w:rsidRDefault="00032BED">
            <w:pPr>
              <w:rPr>
                <w:rFonts w:ascii="Times New Roman" w:hAnsi="Times New Roman"/>
                <w:sz w:val="24"/>
                <w:lang w:val="en-US"/>
              </w:rPr>
            </w:pPr>
            <w:r w:rsidRPr="003C7B3F">
              <w:rPr>
                <w:rFonts w:ascii="Times New Roman" w:hAnsi="Times New Roman"/>
                <w:sz w:val="24"/>
                <w:lang w:val="en-US"/>
              </w:rPr>
              <w:t xml:space="preserve">The concept of fatigue resistivity with a dimension </w:t>
            </w:r>
            <w:r w:rsidRPr="003C7B3F">
              <w:rPr>
                <w:rFonts w:ascii="Times New Roman" w:hAnsi="Times New Roman"/>
                <w:sz w:val="24"/>
                <w:lang w:val="en-US"/>
              </w:rPr>
              <w:t xml:space="preserve">of </w:t>
            </w:r>
            <w:proofErr w:type="spellStart"/>
            <w:r w:rsidRPr="003C7B3F">
              <w:rPr>
                <w:rFonts w:ascii="Times New Roman" w:hAnsi="Times New Roman"/>
                <w:sz w:val="24"/>
                <w:lang w:val="en-US"/>
              </w:rPr>
              <w:t>MPa</w:t>
            </w:r>
            <w:proofErr w:type="spellEnd"/>
            <w:r w:rsidRPr="003C7B3F">
              <w:rPr>
                <w:rFonts w:ascii="Times New Roman" w:hAnsi="Times New Roman"/>
                <w:sz w:val="24"/>
                <w:lang w:val="en-US"/>
              </w:rPr>
              <w:t xml:space="preserve"> per gram of material for each metal forming an alloy </w:t>
            </w:r>
            <w:proofErr w:type="gramStart"/>
            <w:r w:rsidRPr="003C7B3F">
              <w:rPr>
                <w:rFonts w:ascii="Times New Roman" w:hAnsi="Times New Roman"/>
                <w:sz w:val="24"/>
                <w:lang w:val="en-US"/>
              </w:rPr>
              <w:t>is introduced</w:t>
            </w:r>
            <w:proofErr w:type="gramEnd"/>
            <w:r w:rsidRPr="003C7B3F">
              <w:rPr>
                <w:rFonts w:ascii="Times New Roman" w:hAnsi="Times New Roman"/>
                <w:sz w:val="24"/>
                <w:lang w:val="en-US"/>
              </w:rPr>
              <w:t>.</w:t>
            </w:r>
          </w:p>
          <w:p w:rsidR="00A91BC3" w:rsidRPr="003C7B3F" w:rsidRDefault="00032BED">
            <w:pPr>
              <w:rPr>
                <w:rFonts w:ascii="Times New Roman" w:hAnsi="Times New Roman"/>
                <w:sz w:val="24"/>
                <w:lang w:val="en-US"/>
              </w:rPr>
            </w:pPr>
            <w:r w:rsidRPr="003C7B3F">
              <w:rPr>
                <w:rFonts w:ascii="Times New Roman" w:hAnsi="Times New Roman"/>
                <w:sz w:val="24"/>
                <w:lang w:val="en-US"/>
              </w:rPr>
              <w:lastRenderedPageBreak/>
              <w:t xml:space="preserve">The module of resistivity of 9 metals </w:t>
            </w:r>
            <w:proofErr w:type="gramStart"/>
            <w:r w:rsidRPr="003C7B3F">
              <w:rPr>
                <w:rFonts w:ascii="Times New Roman" w:hAnsi="Times New Roman"/>
                <w:sz w:val="24"/>
                <w:lang w:val="en-US"/>
              </w:rPr>
              <w:t>is presented</w:t>
            </w:r>
            <w:proofErr w:type="gramEnd"/>
            <w:r w:rsidRPr="003C7B3F">
              <w:rPr>
                <w:rFonts w:ascii="Times New Roman" w:hAnsi="Times New Roman"/>
                <w:sz w:val="24"/>
                <w:lang w:val="en-US"/>
              </w:rPr>
              <w:t>. It allows estimating the endurance limit of alloy by its chemical composition without testing.</w:t>
            </w:r>
          </w:p>
          <w:p w:rsidR="00A91BC3" w:rsidRPr="003C7B3F" w:rsidRDefault="003C7B3F">
            <w:pPr>
              <w:widowControl w:val="0"/>
              <w:spacing w:line="240" w:lineRule="auto"/>
              <w:jc w:val="both"/>
              <w:rPr>
                <w:rFonts w:ascii="Times New Roman" w:hAnsi="Times New Roman"/>
                <w:sz w:val="24"/>
                <w:lang w:val="en-US"/>
              </w:rPr>
            </w:pPr>
            <w:r w:rsidRPr="003C7B3F">
              <w:rPr>
                <w:rFonts w:ascii="Times New Roman" w:hAnsi="Times New Roman"/>
                <w:b/>
                <w:sz w:val="24"/>
                <w:lang w:val="en-US"/>
              </w:rPr>
              <w:t>Key words:</w:t>
            </w:r>
            <w:r w:rsidR="00032BED" w:rsidRPr="003C7B3F">
              <w:rPr>
                <w:rFonts w:ascii="Times New Roman" w:hAnsi="Times New Roman"/>
                <w:sz w:val="24"/>
                <w:lang w:val="en-US"/>
              </w:rPr>
              <w:t xml:space="preserve"> metal fatigue, metal en</w:t>
            </w:r>
            <w:r w:rsidR="00032BED" w:rsidRPr="003C7B3F">
              <w:rPr>
                <w:rFonts w:ascii="Times New Roman" w:hAnsi="Times New Roman"/>
                <w:sz w:val="24"/>
                <w:lang w:val="en-US"/>
              </w:rPr>
              <w:t>durance limit, fatigue resistivity modulus.</w:t>
            </w:r>
          </w:p>
        </w:tc>
      </w:tr>
      <w:tr w:rsidR="00A91BC3"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Default="00032BED" w:rsidP="00F8598D">
            <w:pPr>
              <w:pStyle w:val="2"/>
            </w:pPr>
            <w:r>
              <w:lastRenderedPageBreak/>
              <w:t>Алгоритм создания комплекта стандартных образцов предприятия</w:t>
            </w:r>
          </w:p>
          <w:p w:rsidR="00A91BC3" w:rsidRPr="00032BED" w:rsidRDefault="00032BED" w:rsidP="00F8598D">
            <w:pPr>
              <w:widowControl w:val="0"/>
              <w:spacing w:before="120" w:after="120" w:line="240" w:lineRule="auto"/>
              <w:jc w:val="center"/>
              <w:rPr>
                <w:rStyle w:val="aa"/>
                <w:b/>
                <w:color w:val="auto"/>
              </w:rPr>
            </w:pPr>
            <w:r w:rsidRPr="00032BED">
              <w:rPr>
                <w:rStyle w:val="aa"/>
                <w:b/>
                <w:color w:val="auto"/>
              </w:rPr>
              <w:t>Дурнова И.А., Алексашина О.В.</w:t>
            </w:r>
          </w:p>
          <w:p w:rsidR="00A91BC3" w:rsidRDefault="00032BED">
            <w:pPr>
              <w:widowControl w:val="0"/>
              <w:spacing w:line="240" w:lineRule="auto"/>
              <w:jc w:val="both"/>
              <w:rPr>
                <w:rFonts w:ascii="Times New Roman" w:hAnsi="Times New Roman"/>
                <w:sz w:val="24"/>
              </w:rPr>
            </w:pPr>
            <w:r>
              <w:rPr>
                <w:rFonts w:ascii="Times New Roman" w:hAnsi="Times New Roman"/>
                <w:sz w:val="24"/>
              </w:rPr>
              <w:t xml:space="preserve">Статья посвящена разработке стандартных образцов предприятия (СОП), используемых для осуществления </w:t>
            </w:r>
            <w:proofErr w:type="spellStart"/>
            <w:r>
              <w:rPr>
                <w:rFonts w:ascii="Times New Roman" w:hAnsi="Times New Roman"/>
                <w:sz w:val="24"/>
              </w:rPr>
              <w:t>рекалибровки</w:t>
            </w:r>
            <w:proofErr w:type="spellEnd"/>
            <w:r>
              <w:rPr>
                <w:rFonts w:ascii="Times New Roman" w:hAnsi="Times New Roman"/>
                <w:sz w:val="24"/>
              </w:rPr>
              <w:t xml:space="preserve"> при анал</w:t>
            </w:r>
            <w:r>
              <w:rPr>
                <w:rFonts w:ascii="Times New Roman" w:hAnsi="Times New Roman"/>
                <w:sz w:val="24"/>
              </w:rPr>
              <w:t>изе на оптико-эмиссионном спектрометре. Элементный состав определяли для ряда государственных стандартных образцов (ГСО) стали методами атомно-абсорбционной, атомно-эмиссионной и инфракрасной спектроскопии. Перечислены приборы, использованные при разработк</w:t>
            </w:r>
            <w:r>
              <w:rPr>
                <w:rFonts w:ascii="Times New Roman" w:hAnsi="Times New Roman"/>
                <w:sz w:val="24"/>
              </w:rPr>
              <w:t>е: оптико-эмиссионный спектрометр, пламенный атомно-абсорбционный спектрометр, атомно-эмиссионный спектрометр с индуктивно-связанной плазмой, анализатор углерода и серы, а также методики спектрального состава образцов металлов и нормативные документы. Опис</w:t>
            </w:r>
            <w:r>
              <w:rPr>
                <w:rFonts w:ascii="Times New Roman" w:hAnsi="Times New Roman"/>
                <w:sz w:val="24"/>
              </w:rPr>
              <w:t xml:space="preserve">ан алгоритм разработки комплекта СОП для НИЦ АО «НПО ЦНИИТМАШ». Все измерения проводились в соответствии с ГОСТ Р 54153-2010. В дальнейшем набор стандартных образцов учреждения будет использоваться для анализа сталей с повышенным содержанием </w:t>
            </w:r>
            <w:proofErr w:type="spellStart"/>
            <w:r>
              <w:rPr>
                <w:rFonts w:ascii="Times New Roman" w:hAnsi="Times New Roman"/>
                <w:sz w:val="24"/>
              </w:rPr>
              <w:t>Mn</w:t>
            </w:r>
            <w:proofErr w:type="spellEnd"/>
            <w:r>
              <w:rPr>
                <w:rFonts w:ascii="Times New Roman" w:hAnsi="Times New Roman"/>
                <w:sz w:val="24"/>
              </w:rPr>
              <w:t xml:space="preserve">, </w:t>
            </w:r>
            <w:proofErr w:type="spellStart"/>
            <w:r>
              <w:rPr>
                <w:rFonts w:ascii="Times New Roman" w:hAnsi="Times New Roman"/>
                <w:sz w:val="24"/>
              </w:rPr>
              <w:t>Ni</w:t>
            </w:r>
            <w:proofErr w:type="spellEnd"/>
            <w:r>
              <w:rPr>
                <w:rFonts w:ascii="Times New Roman" w:hAnsi="Times New Roman"/>
                <w:sz w:val="24"/>
              </w:rPr>
              <w:t xml:space="preserve">, </w:t>
            </w:r>
            <w:proofErr w:type="spellStart"/>
            <w:r>
              <w:rPr>
                <w:rFonts w:ascii="Times New Roman" w:hAnsi="Times New Roman"/>
                <w:sz w:val="24"/>
              </w:rPr>
              <w:t>Cr</w:t>
            </w:r>
            <w:proofErr w:type="spellEnd"/>
            <w:r>
              <w:rPr>
                <w:rFonts w:ascii="Times New Roman" w:hAnsi="Times New Roman"/>
                <w:sz w:val="24"/>
              </w:rPr>
              <w:t xml:space="preserve"> на </w:t>
            </w:r>
            <w:r>
              <w:rPr>
                <w:rFonts w:ascii="Times New Roman" w:hAnsi="Times New Roman"/>
                <w:sz w:val="24"/>
              </w:rPr>
              <w:t xml:space="preserve">оптико-эмиссионном спектрометре </w:t>
            </w:r>
            <w:r>
              <w:rPr>
                <w:rFonts w:ascii="Times New Roman" w:hAnsi="Times New Roman"/>
                <w:sz w:val="24"/>
              </w:rPr>
              <w:t xml:space="preserve">FOUNDRY-MASTER SMART </w:t>
            </w:r>
            <w:r w:rsidR="00F8598D" w:rsidRPr="003C7B3F">
              <w:rPr>
                <w:rFonts w:ascii="Times New Roman" w:hAnsi="Times New Roman"/>
                <w:sz w:val="24"/>
                <w:lang w:val="en-US"/>
              </w:rPr>
              <w:t>UVR</w:t>
            </w:r>
            <w:r>
              <w:rPr>
                <w:rFonts w:ascii="Times New Roman" w:hAnsi="Times New Roman"/>
                <w:sz w:val="24"/>
              </w:rPr>
              <w:t xml:space="preserve">. Также в данной статье показана необходимость использования метода </w:t>
            </w:r>
            <w:proofErr w:type="spellStart"/>
            <w:r>
              <w:rPr>
                <w:rFonts w:ascii="Times New Roman" w:hAnsi="Times New Roman"/>
                <w:sz w:val="24"/>
              </w:rPr>
              <w:t>перекалибровки</w:t>
            </w:r>
            <w:proofErr w:type="spellEnd"/>
            <w:r>
              <w:rPr>
                <w:rFonts w:ascii="Times New Roman" w:hAnsi="Times New Roman"/>
                <w:sz w:val="24"/>
              </w:rPr>
              <w:t xml:space="preserve"> по одной точке при анализе сталей с помощью оптико-эмиссионного спектрометра.</w:t>
            </w:r>
          </w:p>
          <w:p w:rsidR="00A91BC3" w:rsidRDefault="003C7B3F">
            <w:pPr>
              <w:widowControl w:val="0"/>
              <w:spacing w:line="240" w:lineRule="auto"/>
              <w:jc w:val="both"/>
              <w:rPr>
                <w:rFonts w:ascii="Times New Roman" w:hAnsi="Times New Roman"/>
                <w:sz w:val="24"/>
              </w:rPr>
            </w:pPr>
            <w:r w:rsidRPr="003C7B3F">
              <w:rPr>
                <w:rFonts w:ascii="Times New Roman" w:hAnsi="Times New Roman"/>
                <w:b/>
                <w:sz w:val="24"/>
              </w:rPr>
              <w:t>Ключевые слова:</w:t>
            </w:r>
            <w:r w:rsidR="00032BED">
              <w:rPr>
                <w:rFonts w:ascii="Times New Roman" w:hAnsi="Times New Roman"/>
                <w:sz w:val="24"/>
              </w:rPr>
              <w:t xml:space="preserve"> атомно-эмиссионный ан</w:t>
            </w:r>
            <w:r w:rsidR="00032BED">
              <w:rPr>
                <w:rFonts w:ascii="Times New Roman" w:hAnsi="Times New Roman"/>
                <w:sz w:val="24"/>
              </w:rPr>
              <w:t xml:space="preserve">ализ, </w:t>
            </w:r>
            <w:proofErr w:type="spellStart"/>
            <w:r w:rsidR="00032BED">
              <w:rPr>
                <w:rFonts w:ascii="Times New Roman" w:hAnsi="Times New Roman"/>
                <w:sz w:val="24"/>
              </w:rPr>
              <w:t>градуировочная</w:t>
            </w:r>
            <w:proofErr w:type="spellEnd"/>
            <w:r w:rsidR="00032BED">
              <w:rPr>
                <w:rFonts w:ascii="Times New Roman" w:hAnsi="Times New Roman"/>
                <w:sz w:val="24"/>
              </w:rPr>
              <w:t xml:space="preserve"> кривая, </w:t>
            </w:r>
            <w:proofErr w:type="spellStart"/>
            <w:r w:rsidR="00032BED">
              <w:rPr>
                <w:rFonts w:ascii="Times New Roman" w:hAnsi="Times New Roman"/>
                <w:sz w:val="24"/>
              </w:rPr>
              <w:t>рекалибровка</w:t>
            </w:r>
            <w:proofErr w:type="spellEnd"/>
            <w:r w:rsidR="00032BED">
              <w:rPr>
                <w:rFonts w:ascii="Times New Roman" w:hAnsi="Times New Roman"/>
                <w:sz w:val="24"/>
              </w:rPr>
              <w:t>, стандартный</w:t>
            </w:r>
            <w:bookmarkStart w:id="0" w:name="_GoBack"/>
            <w:bookmarkEnd w:id="0"/>
            <w:r w:rsidR="00032BED">
              <w:rPr>
                <w:rFonts w:ascii="Times New Roman" w:hAnsi="Times New Roman"/>
                <w:sz w:val="24"/>
              </w:rPr>
              <w:t xml:space="preserve"> образец предприятия, высоколегированные стали, спектральный анализ сталей.</w:t>
            </w:r>
          </w:p>
          <w:p w:rsidR="00F8598D" w:rsidRDefault="00F8598D">
            <w:pPr>
              <w:widowControl w:val="0"/>
              <w:spacing w:line="240" w:lineRule="auto"/>
              <w:jc w:val="both"/>
              <w:rPr>
                <w:rFonts w:ascii="Times New Roman" w:hAnsi="Times New Roman"/>
                <w:sz w:val="24"/>
              </w:rPr>
            </w:pP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Pr="003C7B3F" w:rsidRDefault="00032BED" w:rsidP="00F8598D">
            <w:pPr>
              <w:pStyle w:val="2"/>
              <w:rPr>
                <w:lang w:val="en-US"/>
              </w:rPr>
            </w:pPr>
            <w:r w:rsidRPr="003C7B3F">
              <w:rPr>
                <w:lang w:val="en-US"/>
              </w:rPr>
              <w:t>Algorithm for creating a set of standard specimens of establishment</w:t>
            </w:r>
          </w:p>
          <w:p w:rsidR="00A91BC3" w:rsidRPr="00032BED" w:rsidRDefault="00032BED" w:rsidP="00F8598D">
            <w:pPr>
              <w:spacing w:before="120" w:after="120"/>
              <w:jc w:val="center"/>
              <w:rPr>
                <w:rStyle w:val="aa"/>
                <w:b/>
                <w:color w:val="auto"/>
                <w:lang w:val="en-US"/>
              </w:rPr>
            </w:pPr>
            <w:proofErr w:type="spellStart"/>
            <w:r w:rsidRPr="00032BED">
              <w:rPr>
                <w:rStyle w:val="aa"/>
                <w:b/>
                <w:color w:val="auto"/>
                <w:lang w:val="en-US"/>
              </w:rPr>
              <w:t>Durnova</w:t>
            </w:r>
            <w:proofErr w:type="spellEnd"/>
            <w:r w:rsidRPr="00032BED">
              <w:rPr>
                <w:rStyle w:val="aa"/>
                <w:b/>
                <w:color w:val="auto"/>
                <w:lang w:val="en-US"/>
              </w:rPr>
              <w:t xml:space="preserve"> I.A., </w:t>
            </w:r>
            <w:proofErr w:type="spellStart"/>
            <w:r w:rsidRPr="00032BED">
              <w:rPr>
                <w:rStyle w:val="aa"/>
                <w:b/>
                <w:color w:val="auto"/>
                <w:lang w:val="en-US"/>
              </w:rPr>
              <w:t>Aleksashina</w:t>
            </w:r>
            <w:proofErr w:type="spellEnd"/>
            <w:r w:rsidRPr="00032BED">
              <w:rPr>
                <w:rStyle w:val="aa"/>
                <w:b/>
                <w:color w:val="auto"/>
                <w:lang w:val="en-US"/>
              </w:rPr>
              <w:t xml:space="preserve"> O.V.</w:t>
            </w:r>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The paper is devoted to developing standard specimens of establishment (SSE) used for the recalibration in the optical emission spectrometry. Elemental composition was determined for a number of state standard reference samples (SSRS) of steel by atomic ab</w:t>
            </w:r>
            <w:r w:rsidRPr="003C7B3F">
              <w:rPr>
                <w:rFonts w:ascii="Times New Roman" w:hAnsi="Times New Roman"/>
                <w:sz w:val="24"/>
                <w:lang w:val="en-US"/>
              </w:rPr>
              <w:t xml:space="preserve">sorption, atomic emission, and infrared spectroscopy. The instruments used for the development, i.e., optical emission spectrometer, flame atomic absorption spectrometer, inductively coupled plasma atomic emission spectrometer, carbon and sulfur analyzer, </w:t>
            </w:r>
            <w:r w:rsidRPr="003C7B3F">
              <w:rPr>
                <w:rFonts w:ascii="Times New Roman" w:hAnsi="Times New Roman"/>
                <w:sz w:val="24"/>
                <w:lang w:val="en-US"/>
              </w:rPr>
              <w:t xml:space="preserve">as well as metal sample spectral speciation techniques and regulatory documents are listed. An algorithm for building a future SSE set for Research Centre JSC RPA CNIITMASH </w:t>
            </w:r>
            <w:proofErr w:type="gramStart"/>
            <w:r w:rsidRPr="003C7B3F">
              <w:rPr>
                <w:rFonts w:ascii="Times New Roman" w:hAnsi="Times New Roman"/>
                <w:sz w:val="24"/>
                <w:lang w:val="en-US"/>
              </w:rPr>
              <w:t>is described</w:t>
            </w:r>
            <w:proofErr w:type="gramEnd"/>
            <w:r w:rsidRPr="003C7B3F">
              <w:rPr>
                <w:rFonts w:ascii="Times New Roman" w:hAnsi="Times New Roman"/>
                <w:sz w:val="24"/>
                <w:lang w:val="en-US"/>
              </w:rPr>
              <w:t xml:space="preserve">. All measurements </w:t>
            </w:r>
            <w:proofErr w:type="gramStart"/>
            <w:r w:rsidRPr="003C7B3F">
              <w:rPr>
                <w:rFonts w:ascii="Times New Roman" w:hAnsi="Times New Roman"/>
                <w:sz w:val="24"/>
                <w:lang w:val="en-US"/>
              </w:rPr>
              <w:t>were carried out</w:t>
            </w:r>
            <w:proofErr w:type="gramEnd"/>
            <w:r w:rsidRPr="003C7B3F">
              <w:rPr>
                <w:rFonts w:ascii="Times New Roman" w:hAnsi="Times New Roman"/>
                <w:sz w:val="24"/>
                <w:lang w:val="en-US"/>
              </w:rPr>
              <w:t xml:space="preserve"> in accordance with GOST R 54153-201</w:t>
            </w:r>
            <w:r w:rsidRPr="003C7B3F">
              <w:rPr>
                <w:rFonts w:ascii="Times New Roman" w:hAnsi="Times New Roman"/>
                <w:sz w:val="24"/>
                <w:lang w:val="en-US"/>
              </w:rPr>
              <w:t xml:space="preserve">0. In the future, the set of standard specimens of the establishment will be used for the analysis of steels with a high content of </w:t>
            </w:r>
            <w:proofErr w:type="spellStart"/>
            <w:r w:rsidRPr="003C7B3F">
              <w:rPr>
                <w:rFonts w:ascii="Times New Roman" w:hAnsi="Times New Roman"/>
                <w:sz w:val="24"/>
                <w:lang w:val="en-US"/>
              </w:rPr>
              <w:t>Mn</w:t>
            </w:r>
            <w:proofErr w:type="spellEnd"/>
            <w:r w:rsidRPr="003C7B3F">
              <w:rPr>
                <w:rFonts w:ascii="Times New Roman" w:hAnsi="Times New Roman"/>
                <w:sz w:val="24"/>
                <w:lang w:val="en-US"/>
              </w:rPr>
              <w:t xml:space="preserve">, Ni, </w:t>
            </w:r>
            <w:proofErr w:type="gramStart"/>
            <w:r w:rsidRPr="003C7B3F">
              <w:rPr>
                <w:rFonts w:ascii="Times New Roman" w:hAnsi="Times New Roman"/>
                <w:sz w:val="24"/>
                <w:lang w:val="en-US"/>
              </w:rPr>
              <w:t>Cr</w:t>
            </w:r>
            <w:proofErr w:type="gramEnd"/>
            <w:r w:rsidRPr="003C7B3F">
              <w:rPr>
                <w:rFonts w:ascii="Times New Roman" w:hAnsi="Times New Roman"/>
                <w:sz w:val="24"/>
                <w:lang w:val="en-US"/>
              </w:rPr>
              <w:t xml:space="preserve"> on the optical emission spectrometer </w:t>
            </w:r>
            <w:r w:rsidRPr="003C7B3F">
              <w:rPr>
                <w:rFonts w:ascii="Times New Roman" w:hAnsi="Times New Roman"/>
                <w:sz w:val="24"/>
                <w:lang w:val="en-US"/>
              </w:rPr>
              <w:t>FOUNDRY-MASTER SMART UVR</w:t>
            </w:r>
            <w:r w:rsidRPr="003C7B3F">
              <w:rPr>
                <w:rFonts w:ascii="Times New Roman" w:hAnsi="Times New Roman"/>
                <w:sz w:val="24"/>
                <w:lang w:val="en-US"/>
              </w:rPr>
              <w:t>. This article also shows the need to use the one-</w:t>
            </w:r>
            <w:r w:rsidRPr="003C7B3F">
              <w:rPr>
                <w:rFonts w:ascii="Times New Roman" w:hAnsi="Times New Roman"/>
                <w:sz w:val="24"/>
                <w:lang w:val="en-US"/>
              </w:rPr>
              <w:t>point recalibration method when analyzing steels with using the optical emission spectrometer.</w:t>
            </w:r>
          </w:p>
          <w:p w:rsidR="00A91BC3" w:rsidRPr="003C7B3F" w:rsidRDefault="003C7B3F">
            <w:pPr>
              <w:widowControl w:val="0"/>
              <w:spacing w:line="240" w:lineRule="auto"/>
              <w:jc w:val="both"/>
              <w:rPr>
                <w:rFonts w:ascii="Times New Roman" w:hAnsi="Times New Roman"/>
                <w:sz w:val="24"/>
                <w:lang w:val="en-US"/>
              </w:rPr>
            </w:pPr>
            <w:r w:rsidRPr="003C7B3F">
              <w:rPr>
                <w:rFonts w:ascii="Times New Roman" w:hAnsi="Times New Roman"/>
                <w:b/>
                <w:sz w:val="24"/>
                <w:lang w:val="en-US"/>
              </w:rPr>
              <w:t>Key words:</w:t>
            </w:r>
            <w:r w:rsidR="00032BED" w:rsidRPr="003C7B3F">
              <w:rPr>
                <w:rFonts w:ascii="Times New Roman" w:hAnsi="Times New Roman"/>
                <w:sz w:val="24"/>
                <w:lang w:val="en-US"/>
              </w:rPr>
              <w:t xml:space="preserve"> </w:t>
            </w:r>
            <w:r w:rsidR="00032BED">
              <w:rPr>
                <w:rFonts w:ascii="Times New Roman" w:hAnsi="Times New Roman"/>
                <w:sz w:val="24"/>
              </w:rPr>
              <w:t>а</w:t>
            </w:r>
            <w:proofErr w:type="spellStart"/>
            <w:r w:rsidR="00032BED" w:rsidRPr="003C7B3F">
              <w:rPr>
                <w:rFonts w:ascii="Times New Roman" w:hAnsi="Times New Roman"/>
                <w:sz w:val="24"/>
                <w:lang w:val="en-US"/>
              </w:rPr>
              <w:t>tomic</w:t>
            </w:r>
            <w:proofErr w:type="spellEnd"/>
            <w:r w:rsidR="00032BED" w:rsidRPr="003C7B3F">
              <w:rPr>
                <w:rFonts w:ascii="Times New Roman" w:hAnsi="Times New Roman"/>
                <w:sz w:val="24"/>
                <w:lang w:val="en-US"/>
              </w:rPr>
              <w:t xml:space="preserve"> emission analysis, calibration curve, recalibration, standard sample of the enterprise, high-alloy steels, spectral analysis of steels.</w:t>
            </w:r>
          </w:p>
        </w:tc>
      </w:tr>
      <w:tr w:rsidR="00F8598D"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8598D" w:rsidRPr="00F8598D" w:rsidRDefault="00F8598D" w:rsidP="00F8598D">
            <w:pPr>
              <w:pStyle w:val="2"/>
            </w:pPr>
            <w:r w:rsidRPr="00F8598D">
              <w:lastRenderedPageBreak/>
              <w:t xml:space="preserve">Влияние отсутствия нормальности на контрольные пределы карт </w:t>
            </w:r>
            <w:proofErr w:type="spellStart"/>
            <w:r w:rsidRPr="00F8598D">
              <w:t>Шухарта</w:t>
            </w:r>
            <w:proofErr w:type="spellEnd"/>
          </w:p>
          <w:p w:rsidR="00F8598D" w:rsidRPr="00032BED" w:rsidRDefault="00F8598D" w:rsidP="00A65229">
            <w:pPr>
              <w:spacing w:before="120" w:after="120"/>
              <w:jc w:val="center"/>
              <w:rPr>
                <w:rStyle w:val="a9"/>
                <w:b/>
                <w:color w:val="auto"/>
              </w:rPr>
            </w:pPr>
            <w:proofErr w:type="spellStart"/>
            <w:r w:rsidRPr="00032BED">
              <w:rPr>
                <w:rStyle w:val="a9"/>
                <w:b/>
                <w:color w:val="auto"/>
              </w:rPr>
              <w:t>Шпер</w:t>
            </w:r>
            <w:proofErr w:type="spellEnd"/>
            <w:r w:rsidRPr="00032BED">
              <w:rPr>
                <w:rStyle w:val="a9"/>
                <w:b/>
                <w:color w:val="auto"/>
              </w:rPr>
              <w:t xml:space="preserve"> В.Л., Шереметьева С.А.</w:t>
            </w:r>
          </w:p>
          <w:p w:rsidR="00F8598D" w:rsidRPr="00F8598D" w:rsidRDefault="00F8598D" w:rsidP="00A65229">
            <w:pPr>
              <w:jc w:val="both"/>
              <w:rPr>
                <w:rFonts w:ascii="Times New Roman" w:hAnsi="Times New Roman"/>
                <w:sz w:val="24"/>
                <w:szCs w:val="24"/>
              </w:rPr>
            </w:pPr>
            <w:r w:rsidRPr="00F8598D">
              <w:rPr>
                <w:rFonts w:ascii="Times New Roman" w:hAnsi="Times New Roman"/>
                <w:sz w:val="24"/>
                <w:szCs w:val="24"/>
              </w:rPr>
              <w:t xml:space="preserve">В работе обсуждается влияние отсутствия нормальности на значения констант контрольных карт, которые используются при расчете контрольных пределов карт </w:t>
            </w:r>
            <w:proofErr w:type="spellStart"/>
            <w:r w:rsidRPr="00F8598D">
              <w:rPr>
                <w:rFonts w:ascii="Times New Roman" w:hAnsi="Times New Roman"/>
                <w:sz w:val="24"/>
                <w:szCs w:val="24"/>
              </w:rPr>
              <w:t>Шухарта</w:t>
            </w:r>
            <w:proofErr w:type="spellEnd"/>
            <w:r w:rsidRPr="00F8598D">
              <w:rPr>
                <w:rFonts w:ascii="Times New Roman" w:hAnsi="Times New Roman"/>
                <w:sz w:val="24"/>
                <w:szCs w:val="24"/>
              </w:rPr>
              <w:t xml:space="preserve">. Показано, что для функций распределения, сильно отличных от нормального закона, этим влиянием нельзя пренебрегать. Обсуждается уровень отклонения от нормальности, который стоит принимать во внимание. Приведены результаты численного моделирования, предложен простейший способ улучшить применение контрольных карт </w:t>
            </w:r>
            <w:proofErr w:type="spellStart"/>
            <w:r w:rsidRPr="00F8598D">
              <w:rPr>
                <w:rFonts w:ascii="Times New Roman" w:hAnsi="Times New Roman"/>
                <w:sz w:val="24"/>
                <w:szCs w:val="24"/>
              </w:rPr>
              <w:t>Шухарта</w:t>
            </w:r>
            <w:proofErr w:type="spellEnd"/>
            <w:r w:rsidRPr="00F8598D">
              <w:rPr>
                <w:rFonts w:ascii="Times New Roman" w:hAnsi="Times New Roman"/>
                <w:sz w:val="24"/>
                <w:szCs w:val="24"/>
              </w:rPr>
              <w:t xml:space="preserve"> на практике. Также приведен пример того, как отсутствие нормальности влияет на пределы контрольной карты при анализе реальных данных о задержках в поставках проката. В заключении представлены выводы и направления дальнейших исследований.</w:t>
            </w:r>
          </w:p>
          <w:p w:rsidR="00F8598D" w:rsidRPr="00F8598D" w:rsidRDefault="00F8598D" w:rsidP="00A65229">
            <w:pPr>
              <w:jc w:val="both"/>
              <w:rPr>
                <w:rFonts w:ascii="Times New Roman" w:hAnsi="Times New Roman"/>
                <w:sz w:val="24"/>
                <w:szCs w:val="24"/>
              </w:rPr>
            </w:pPr>
            <w:r w:rsidRPr="00F8598D">
              <w:rPr>
                <w:rFonts w:ascii="Times New Roman" w:hAnsi="Times New Roman"/>
                <w:b/>
                <w:sz w:val="24"/>
                <w:szCs w:val="24"/>
              </w:rPr>
              <w:t>Ключевые слова:</w:t>
            </w:r>
            <w:r w:rsidRPr="00F8598D">
              <w:rPr>
                <w:rFonts w:ascii="Times New Roman" w:hAnsi="Times New Roman"/>
                <w:sz w:val="24"/>
                <w:szCs w:val="24"/>
              </w:rPr>
              <w:t xml:space="preserve"> </w:t>
            </w:r>
            <w:r w:rsidRPr="00F8598D">
              <w:rPr>
                <w:rFonts w:ascii="Times New Roman" w:hAnsi="Times New Roman"/>
                <w:sz w:val="24"/>
                <w:szCs w:val="24"/>
              </w:rPr>
              <w:t xml:space="preserve">контрольные </w:t>
            </w:r>
            <w:r w:rsidRPr="00F8598D">
              <w:rPr>
                <w:rFonts w:ascii="Times New Roman" w:hAnsi="Times New Roman"/>
                <w:sz w:val="24"/>
                <w:szCs w:val="24"/>
              </w:rPr>
              <w:t xml:space="preserve">карты </w:t>
            </w:r>
            <w:proofErr w:type="spellStart"/>
            <w:r w:rsidRPr="00F8598D">
              <w:rPr>
                <w:rFonts w:ascii="Times New Roman" w:hAnsi="Times New Roman"/>
                <w:sz w:val="24"/>
                <w:szCs w:val="24"/>
              </w:rPr>
              <w:t>Шухарта</w:t>
            </w:r>
            <w:proofErr w:type="spellEnd"/>
            <w:r w:rsidRPr="00F8598D">
              <w:rPr>
                <w:rFonts w:ascii="Times New Roman" w:hAnsi="Times New Roman"/>
                <w:sz w:val="24"/>
                <w:szCs w:val="24"/>
              </w:rPr>
              <w:t>, ненормальные распределения, пределы контрольной карты, логистика, черная металлургия</w:t>
            </w:r>
            <w:r w:rsidRPr="00F8598D">
              <w:rPr>
                <w:rFonts w:ascii="Times New Roman" w:hAnsi="Times New Roman"/>
                <w:sz w:val="24"/>
                <w:szCs w:val="24"/>
              </w:rPr>
              <w:t>.</w:t>
            </w: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8598D" w:rsidRDefault="00F8598D" w:rsidP="00F8598D">
            <w:pPr>
              <w:pStyle w:val="2"/>
              <w:rPr>
                <w:lang w:val="en-US"/>
              </w:rPr>
            </w:pPr>
            <w:r w:rsidRPr="00F8598D">
              <w:rPr>
                <w:lang w:val="en-US"/>
              </w:rPr>
              <w:t xml:space="preserve">The Impact of Non-Normality on the Control Limits of </w:t>
            </w:r>
            <w:proofErr w:type="spellStart"/>
            <w:r w:rsidRPr="00F8598D">
              <w:rPr>
                <w:lang w:val="en-US"/>
              </w:rPr>
              <w:t>Shewhart’s</w:t>
            </w:r>
            <w:proofErr w:type="spellEnd"/>
            <w:r w:rsidRPr="00F8598D">
              <w:rPr>
                <w:lang w:val="en-US"/>
              </w:rPr>
              <w:t xml:space="preserve"> Charts</w:t>
            </w:r>
          </w:p>
          <w:p w:rsidR="00F8598D" w:rsidRPr="00032BED" w:rsidRDefault="00F8598D" w:rsidP="00A65229">
            <w:pPr>
              <w:spacing w:before="120" w:after="120"/>
              <w:jc w:val="center"/>
              <w:rPr>
                <w:rStyle w:val="a9"/>
                <w:b/>
                <w:color w:val="auto"/>
              </w:rPr>
            </w:pPr>
            <w:proofErr w:type="spellStart"/>
            <w:r w:rsidRPr="00032BED">
              <w:rPr>
                <w:rStyle w:val="a9"/>
                <w:b/>
                <w:color w:val="auto"/>
              </w:rPr>
              <w:t>Shper</w:t>
            </w:r>
            <w:proofErr w:type="spellEnd"/>
            <w:r w:rsidRPr="00032BED">
              <w:rPr>
                <w:rStyle w:val="a9"/>
                <w:b/>
                <w:color w:val="auto"/>
              </w:rPr>
              <w:t xml:space="preserve"> V. L., </w:t>
            </w:r>
            <w:proofErr w:type="spellStart"/>
            <w:r w:rsidRPr="00032BED">
              <w:rPr>
                <w:rStyle w:val="a9"/>
                <w:b/>
                <w:color w:val="auto"/>
              </w:rPr>
              <w:t>Sheremetyeva</w:t>
            </w:r>
            <w:proofErr w:type="spellEnd"/>
            <w:r w:rsidRPr="00032BED">
              <w:rPr>
                <w:rStyle w:val="a9"/>
                <w:b/>
                <w:color w:val="auto"/>
              </w:rPr>
              <w:t xml:space="preserve"> S.A.</w:t>
            </w:r>
          </w:p>
          <w:p w:rsidR="00F8598D" w:rsidRPr="00F8598D" w:rsidRDefault="00F8598D" w:rsidP="00A65229">
            <w:pPr>
              <w:jc w:val="both"/>
              <w:rPr>
                <w:rFonts w:ascii="Times New Roman" w:hAnsi="Times New Roman"/>
                <w:sz w:val="24"/>
                <w:szCs w:val="24"/>
                <w:lang w:val="en-US"/>
              </w:rPr>
            </w:pPr>
            <w:r w:rsidRPr="00F8598D">
              <w:rPr>
                <w:rFonts w:ascii="Times New Roman" w:hAnsi="Times New Roman"/>
                <w:sz w:val="24"/>
                <w:szCs w:val="24"/>
                <w:lang w:val="en-US"/>
              </w:rPr>
              <w:t xml:space="preserve">The impact of non-normality on the values of control chart constants used to calculate the control limits of </w:t>
            </w:r>
            <w:proofErr w:type="spellStart"/>
            <w:r w:rsidRPr="00F8598D">
              <w:rPr>
                <w:rFonts w:ascii="Times New Roman" w:hAnsi="Times New Roman"/>
                <w:sz w:val="24"/>
                <w:szCs w:val="24"/>
                <w:lang w:val="en-US"/>
              </w:rPr>
              <w:t>Shewhart’s</w:t>
            </w:r>
            <w:proofErr w:type="spellEnd"/>
            <w:r w:rsidRPr="00F8598D">
              <w:rPr>
                <w:rFonts w:ascii="Times New Roman" w:hAnsi="Times New Roman"/>
                <w:sz w:val="24"/>
                <w:szCs w:val="24"/>
                <w:lang w:val="en-US"/>
              </w:rPr>
              <w:t xml:space="preserve"> charts </w:t>
            </w:r>
            <w:proofErr w:type="gramStart"/>
            <w:r w:rsidRPr="00F8598D">
              <w:rPr>
                <w:rFonts w:ascii="Times New Roman" w:hAnsi="Times New Roman"/>
                <w:sz w:val="24"/>
                <w:szCs w:val="24"/>
                <w:lang w:val="en-US"/>
              </w:rPr>
              <w:t>is discussed</w:t>
            </w:r>
            <w:proofErr w:type="gramEnd"/>
            <w:r w:rsidRPr="00F8598D">
              <w:rPr>
                <w:rFonts w:ascii="Times New Roman" w:hAnsi="Times New Roman"/>
                <w:sz w:val="24"/>
                <w:szCs w:val="24"/>
                <w:lang w:val="en-US"/>
              </w:rPr>
              <w:t xml:space="preserve">. It </w:t>
            </w:r>
            <w:proofErr w:type="gramStart"/>
            <w:r w:rsidRPr="00F8598D">
              <w:rPr>
                <w:rFonts w:ascii="Times New Roman" w:hAnsi="Times New Roman"/>
                <w:sz w:val="24"/>
                <w:szCs w:val="24"/>
                <w:lang w:val="en-US"/>
              </w:rPr>
              <w:t>is argued</w:t>
            </w:r>
            <w:proofErr w:type="gramEnd"/>
            <w:r w:rsidRPr="00F8598D">
              <w:rPr>
                <w:rFonts w:ascii="Times New Roman" w:hAnsi="Times New Roman"/>
                <w:sz w:val="24"/>
                <w:szCs w:val="24"/>
                <w:lang w:val="en-US"/>
              </w:rPr>
              <w:t xml:space="preserve"> that for highly non-normal distribution functions this impact should not be neglected. A discussion </w:t>
            </w:r>
            <w:proofErr w:type="gramStart"/>
            <w:r w:rsidRPr="00F8598D">
              <w:rPr>
                <w:rFonts w:ascii="Times New Roman" w:hAnsi="Times New Roman"/>
                <w:sz w:val="24"/>
                <w:szCs w:val="24"/>
                <w:lang w:val="en-US"/>
              </w:rPr>
              <w:t>is given</w:t>
            </w:r>
            <w:proofErr w:type="gramEnd"/>
            <w:r w:rsidRPr="00F8598D">
              <w:rPr>
                <w:rFonts w:ascii="Times New Roman" w:hAnsi="Times New Roman"/>
                <w:sz w:val="24"/>
                <w:szCs w:val="24"/>
                <w:lang w:val="en-US"/>
              </w:rPr>
              <w:t xml:space="preserve"> on the level of non-normality that is worth being taken into consideration. The simulation results </w:t>
            </w:r>
            <w:proofErr w:type="gramStart"/>
            <w:r w:rsidRPr="00F8598D">
              <w:rPr>
                <w:rFonts w:ascii="Times New Roman" w:hAnsi="Times New Roman"/>
                <w:sz w:val="24"/>
                <w:szCs w:val="24"/>
                <w:lang w:val="en-US"/>
              </w:rPr>
              <w:t>are summarized</w:t>
            </w:r>
            <w:proofErr w:type="gramEnd"/>
            <w:r w:rsidRPr="00F8598D">
              <w:rPr>
                <w:rFonts w:ascii="Times New Roman" w:hAnsi="Times New Roman"/>
                <w:sz w:val="24"/>
                <w:szCs w:val="24"/>
                <w:lang w:val="en-US"/>
              </w:rPr>
              <w:t xml:space="preserve">, and the easiest way to improve the application of simple control charts in practice is suggested. </w:t>
            </w:r>
            <w:proofErr w:type="gramStart"/>
            <w:r w:rsidRPr="00F8598D">
              <w:rPr>
                <w:rFonts w:ascii="Times New Roman" w:hAnsi="Times New Roman"/>
                <w:sz w:val="24"/>
                <w:szCs w:val="24"/>
                <w:lang w:val="en-US"/>
              </w:rPr>
              <w:t>Also</w:t>
            </w:r>
            <w:proofErr w:type="gramEnd"/>
            <w:r w:rsidRPr="00F8598D">
              <w:rPr>
                <w:rFonts w:ascii="Times New Roman" w:hAnsi="Times New Roman"/>
                <w:sz w:val="24"/>
                <w:szCs w:val="24"/>
                <w:lang w:val="en-US"/>
              </w:rPr>
              <w:t xml:space="preserve">, examples of how non-normality influences the chart limits for the real processes of time intervals between infections in hospital, or of rolled metal delivery delays are given. In fact, the algorithm suggested can improve using control charts in all industries and areas of services. Finally, conclusions and ideas for further research </w:t>
            </w:r>
            <w:proofErr w:type="gramStart"/>
            <w:r w:rsidRPr="00F8598D">
              <w:rPr>
                <w:rFonts w:ascii="Times New Roman" w:hAnsi="Times New Roman"/>
                <w:sz w:val="24"/>
                <w:szCs w:val="24"/>
                <w:lang w:val="en-US"/>
              </w:rPr>
              <w:t>are provided</w:t>
            </w:r>
            <w:proofErr w:type="gramEnd"/>
            <w:r w:rsidRPr="00F8598D">
              <w:rPr>
                <w:rFonts w:ascii="Times New Roman" w:hAnsi="Times New Roman"/>
                <w:sz w:val="24"/>
                <w:szCs w:val="24"/>
                <w:lang w:val="en-US"/>
              </w:rPr>
              <w:t>.</w:t>
            </w:r>
          </w:p>
          <w:p w:rsidR="00F8598D" w:rsidRPr="00F8598D" w:rsidRDefault="00F8598D" w:rsidP="00A65229">
            <w:pPr>
              <w:jc w:val="both"/>
              <w:rPr>
                <w:rFonts w:ascii="Times New Roman" w:hAnsi="Times New Roman"/>
                <w:sz w:val="24"/>
                <w:szCs w:val="24"/>
                <w:lang w:val="en-US"/>
              </w:rPr>
            </w:pPr>
            <w:r w:rsidRPr="00F8598D">
              <w:rPr>
                <w:rFonts w:ascii="Times New Roman" w:hAnsi="Times New Roman"/>
                <w:b/>
                <w:sz w:val="24"/>
                <w:szCs w:val="24"/>
                <w:lang w:val="en-US"/>
              </w:rPr>
              <w:t>Key words:</w:t>
            </w:r>
            <w:r w:rsidRPr="00F8598D">
              <w:rPr>
                <w:rFonts w:ascii="Times New Roman" w:hAnsi="Times New Roman"/>
                <w:b/>
                <w:sz w:val="24"/>
                <w:szCs w:val="24"/>
                <w:lang w:val="en-US"/>
              </w:rPr>
              <w:t xml:space="preserve"> </w:t>
            </w:r>
            <w:r w:rsidRPr="00F8598D">
              <w:rPr>
                <w:rFonts w:ascii="Times New Roman" w:hAnsi="Times New Roman"/>
                <w:sz w:val="24"/>
                <w:szCs w:val="24"/>
                <w:lang w:val="en-US"/>
              </w:rPr>
              <w:t xml:space="preserve">control </w:t>
            </w:r>
            <w:r w:rsidRPr="00F8598D">
              <w:rPr>
                <w:rFonts w:ascii="Times New Roman" w:hAnsi="Times New Roman"/>
                <w:sz w:val="24"/>
                <w:szCs w:val="24"/>
                <w:lang w:val="en-US"/>
              </w:rPr>
              <w:t>chart constants, non-normal distributions, control chart limits, rolled metal deliveries</w:t>
            </w:r>
            <w:r w:rsidRPr="00F8598D">
              <w:rPr>
                <w:rFonts w:ascii="Times New Roman" w:hAnsi="Times New Roman"/>
                <w:sz w:val="24"/>
                <w:szCs w:val="24"/>
                <w:lang w:val="en-US"/>
              </w:rPr>
              <w:t>.</w:t>
            </w:r>
          </w:p>
        </w:tc>
      </w:tr>
      <w:tr w:rsidR="00A91BC3"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Default="00032BED" w:rsidP="00F8598D">
            <w:pPr>
              <w:pStyle w:val="2"/>
            </w:pPr>
            <w:r>
              <w:t>Исслед</w:t>
            </w:r>
            <w:r>
              <w:t>ование влияния влаги на загрязненность стали неметаллическими включениями</w:t>
            </w:r>
          </w:p>
          <w:p w:rsidR="00A91BC3" w:rsidRPr="00032BED" w:rsidRDefault="00032BED" w:rsidP="00F8598D">
            <w:pPr>
              <w:widowControl w:val="0"/>
              <w:spacing w:before="120" w:after="120" w:line="240" w:lineRule="auto"/>
              <w:jc w:val="center"/>
              <w:rPr>
                <w:rStyle w:val="aa"/>
                <w:b/>
                <w:color w:val="auto"/>
              </w:rPr>
            </w:pPr>
            <w:r w:rsidRPr="00032BED">
              <w:rPr>
                <w:rStyle w:val="aa"/>
                <w:b/>
                <w:color w:val="auto"/>
              </w:rPr>
              <w:t>С. В. Подкур, Г. И</w:t>
            </w:r>
            <w:r w:rsidR="00F8598D" w:rsidRPr="00032BED">
              <w:rPr>
                <w:rStyle w:val="aa"/>
                <w:b/>
                <w:color w:val="auto"/>
              </w:rPr>
              <w:t>. Котельников, А. В. Павлов, Д.</w:t>
            </w:r>
            <w:r w:rsidRPr="00032BED">
              <w:rPr>
                <w:rStyle w:val="aa"/>
                <w:b/>
                <w:color w:val="auto"/>
              </w:rPr>
              <w:t xml:space="preserve">А. </w:t>
            </w:r>
            <w:proofErr w:type="spellStart"/>
            <w:r w:rsidRPr="00032BED">
              <w:rPr>
                <w:rStyle w:val="aa"/>
                <w:b/>
                <w:color w:val="auto"/>
              </w:rPr>
              <w:t>Мовенко</w:t>
            </w:r>
            <w:proofErr w:type="spellEnd"/>
          </w:p>
          <w:p w:rsidR="00A91BC3" w:rsidRDefault="00032BED">
            <w:pPr>
              <w:widowControl w:val="0"/>
              <w:spacing w:line="240" w:lineRule="auto"/>
              <w:jc w:val="both"/>
              <w:rPr>
                <w:rFonts w:ascii="Times New Roman" w:hAnsi="Times New Roman"/>
                <w:sz w:val="24"/>
              </w:rPr>
            </w:pPr>
            <w:r>
              <w:rPr>
                <w:rFonts w:ascii="Times New Roman" w:hAnsi="Times New Roman"/>
                <w:sz w:val="24"/>
              </w:rPr>
              <w:t>При анализе проблемы вторичного окисления стали обычно не учитывается окислительное влияние влаги, содержащейся во вносим</w:t>
            </w:r>
            <w:r>
              <w:rPr>
                <w:rFonts w:ascii="Times New Roman" w:hAnsi="Times New Roman"/>
                <w:sz w:val="24"/>
              </w:rPr>
              <w:t xml:space="preserve">ых материалах, огнеупорах, воздухе и т.д. </w:t>
            </w:r>
            <w:r w:rsidR="00F8598D">
              <w:rPr>
                <w:rFonts w:ascii="Times New Roman" w:hAnsi="Times New Roman"/>
                <w:sz w:val="24"/>
              </w:rPr>
              <w:br/>
            </w:r>
            <w:r>
              <w:rPr>
                <w:rFonts w:ascii="Times New Roman" w:hAnsi="Times New Roman"/>
                <w:sz w:val="24"/>
              </w:rPr>
              <w:t>В данной работе рассмотрена роль молекул H</w:t>
            </w:r>
            <w:r>
              <w:rPr>
                <w:rFonts w:ascii="Times New Roman" w:hAnsi="Times New Roman"/>
                <w:sz w:val="24"/>
                <w:vertAlign w:val="subscript"/>
              </w:rPr>
              <w:t>2</w:t>
            </w:r>
            <w:r>
              <w:rPr>
                <w:rFonts w:ascii="Times New Roman" w:hAnsi="Times New Roman"/>
                <w:sz w:val="24"/>
              </w:rPr>
              <w:t xml:space="preserve">O как источника неметаллических включений в стали. Показаны условия, при которых повышение концентрации водорода в стали и её дальнейшее </w:t>
            </w:r>
            <w:proofErr w:type="spellStart"/>
            <w:r>
              <w:rPr>
                <w:rFonts w:ascii="Times New Roman" w:hAnsi="Times New Roman"/>
                <w:sz w:val="24"/>
              </w:rPr>
              <w:t>вакуумирование</w:t>
            </w:r>
            <w:proofErr w:type="spellEnd"/>
            <w:r>
              <w:rPr>
                <w:rFonts w:ascii="Times New Roman" w:hAnsi="Times New Roman"/>
                <w:sz w:val="24"/>
              </w:rPr>
              <w:t xml:space="preserve"> – это рекомендуем</w:t>
            </w:r>
            <w:r w:rsidR="00F8598D">
              <w:rPr>
                <w:rFonts w:ascii="Times New Roman" w:hAnsi="Times New Roman"/>
                <w:sz w:val="24"/>
              </w:rPr>
              <w:t>ые</w:t>
            </w:r>
            <w:r>
              <w:rPr>
                <w:rFonts w:ascii="Times New Roman" w:hAnsi="Times New Roman"/>
                <w:sz w:val="24"/>
              </w:rPr>
              <w:t xml:space="preserve"> мер</w:t>
            </w:r>
            <w:r w:rsidR="00F8598D">
              <w:rPr>
                <w:rFonts w:ascii="Times New Roman" w:hAnsi="Times New Roman"/>
                <w:sz w:val="24"/>
              </w:rPr>
              <w:t>ы</w:t>
            </w:r>
            <w:r>
              <w:rPr>
                <w:rFonts w:ascii="Times New Roman" w:hAnsi="Times New Roman"/>
                <w:sz w:val="24"/>
              </w:rPr>
              <w:t xml:space="preserve"> по борьбе с загрязненностью металла включениями.   </w:t>
            </w:r>
          </w:p>
          <w:p w:rsidR="00032BED" w:rsidRDefault="00032BED">
            <w:pPr>
              <w:widowControl w:val="0"/>
              <w:spacing w:line="240" w:lineRule="auto"/>
              <w:jc w:val="both"/>
              <w:rPr>
                <w:rFonts w:ascii="Times New Roman" w:hAnsi="Times New Roman"/>
                <w:sz w:val="24"/>
              </w:rPr>
            </w:pPr>
          </w:p>
          <w:p w:rsidR="00A91BC3" w:rsidRDefault="003C7B3F">
            <w:pPr>
              <w:widowControl w:val="0"/>
              <w:spacing w:line="240" w:lineRule="auto"/>
              <w:jc w:val="both"/>
              <w:rPr>
                <w:rFonts w:ascii="Times New Roman" w:hAnsi="Times New Roman"/>
                <w:sz w:val="24"/>
              </w:rPr>
            </w:pPr>
            <w:r w:rsidRPr="003C7B3F">
              <w:rPr>
                <w:rFonts w:ascii="Times New Roman" w:hAnsi="Times New Roman"/>
                <w:b/>
                <w:sz w:val="24"/>
              </w:rPr>
              <w:lastRenderedPageBreak/>
              <w:t>Ключевые слова:</w:t>
            </w:r>
            <w:r w:rsidR="00032BED">
              <w:rPr>
                <w:rFonts w:ascii="Times New Roman" w:hAnsi="Times New Roman"/>
                <w:sz w:val="24"/>
              </w:rPr>
              <w:t xml:space="preserve"> влажность шлакообразующей смеси, давление паров воды, неметаллические включения, водород в стали, </w:t>
            </w:r>
            <w:proofErr w:type="spellStart"/>
            <w:r w:rsidR="00032BED">
              <w:rPr>
                <w:rFonts w:ascii="Times New Roman" w:hAnsi="Times New Roman"/>
                <w:sz w:val="24"/>
              </w:rPr>
              <w:t>вакуумирование</w:t>
            </w:r>
            <w:proofErr w:type="spellEnd"/>
            <w:r w:rsidR="00032BED">
              <w:rPr>
                <w:rFonts w:ascii="Times New Roman" w:hAnsi="Times New Roman"/>
                <w:sz w:val="24"/>
              </w:rPr>
              <w:t xml:space="preserve"> стали.</w:t>
            </w: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Pr="003C7B3F" w:rsidRDefault="00032BED" w:rsidP="00F8598D">
            <w:pPr>
              <w:pStyle w:val="2"/>
              <w:rPr>
                <w:lang w:val="en-US"/>
              </w:rPr>
            </w:pPr>
            <w:r w:rsidRPr="003C7B3F">
              <w:rPr>
                <w:lang w:val="en-US"/>
              </w:rPr>
              <w:lastRenderedPageBreak/>
              <w:t>Study of the moisture effect on the contam</w:t>
            </w:r>
            <w:r w:rsidRPr="003C7B3F">
              <w:rPr>
                <w:lang w:val="en-US"/>
              </w:rPr>
              <w:t>ination of steel with non-metallic inclusions</w:t>
            </w:r>
          </w:p>
          <w:p w:rsidR="00A91BC3" w:rsidRPr="00032BED" w:rsidRDefault="00032BED" w:rsidP="00F8598D">
            <w:pPr>
              <w:widowControl w:val="0"/>
              <w:spacing w:before="120" w:after="120" w:line="240" w:lineRule="auto"/>
              <w:jc w:val="center"/>
              <w:rPr>
                <w:rStyle w:val="aa"/>
                <w:b/>
                <w:color w:val="auto"/>
                <w:lang w:val="en-US"/>
              </w:rPr>
            </w:pPr>
            <w:r w:rsidRPr="00032BED">
              <w:rPr>
                <w:rStyle w:val="aa"/>
                <w:b/>
                <w:color w:val="auto"/>
                <w:lang w:val="en-US"/>
              </w:rPr>
              <w:t xml:space="preserve">S. V. </w:t>
            </w:r>
            <w:proofErr w:type="spellStart"/>
            <w:r w:rsidRPr="00032BED">
              <w:rPr>
                <w:rStyle w:val="aa"/>
                <w:b/>
                <w:color w:val="auto"/>
                <w:lang w:val="en-US"/>
              </w:rPr>
              <w:t>Podkur</w:t>
            </w:r>
            <w:proofErr w:type="spellEnd"/>
            <w:r w:rsidRPr="00032BED">
              <w:rPr>
                <w:rStyle w:val="aa"/>
                <w:b/>
                <w:color w:val="auto"/>
                <w:lang w:val="en-US"/>
              </w:rPr>
              <w:t xml:space="preserve">, G.I. </w:t>
            </w:r>
            <w:proofErr w:type="spellStart"/>
            <w:r w:rsidRPr="00032BED">
              <w:rPr>
                <w:rStyle w:val="aa"/>
                <w:b/>
                <w:color w:val="auto"/>
                <w:lang w:val="en-US"/>
              </w:rPr>
              <w:t>Kotelnikov</w:t>
            </w:r>
            <w:proofErr w:type="spellEnd"/>
            <w:r w:rsidRPr="00032BED">
              <w:rPr>
                <w:rStyle w:val="aa"/>
                <w:b/>
                <w:color w:val="auto"/>
                <w:lang w:val="en-US"/>
              </w:rPr>
              <w:t xml:space="preserve">, A. V. Pavlov, D.A. </w:t>
            </w:r>
            <w:proofErr w:type="spellStart"/>
            <w:r w:rsidRPr="00032BED">
              <w:rPr>
                <w:rStyle w:val="aa"/>
                <w:b/>
                <w:color w:val="auto"/>
                <w:lang w:val="en-US"/>
              </w:rPr>
              <w:t>Movenko</w:t>
            </w:r>
            <w:proofErr w:type="spellEnd"/>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 xml:space="preserve">Analyzing the problem of secondary oxidation of steel, the oxidative effect of moisture contained in the introduced materials, refractories, air, etc. </w:t>
            </w:r>
            <w:proofErr w:type="gramStart"/>
            <w:r w:rsidRPr="003C7B3F">
              <w:rPr>
                <w:rFonts w:ascii="Times New Roman" w:hAnsi="Times New Roman"/>
                <w:sz w:val="24"/>
                <w:lang w:val="en-US"/>
              </w:rPr>
              <w:t>i</w:t>
            </w:r>
            <w:r w:rsidRPr="003C7B3F">
              <w:rPr>
                <w:rFonts w:ascii="Times New Roman" w:hAnsi="Times New Roman"/>
                <w:sz w:val="24"/>
                <w:lang w:val="en-US"/>
              </w:rPr>
              <w:t>s usually not taken</w:t>
            </w:r>
            <w:proofErr w:type="gramEnd"/>
            <w:r w:rsidRPr="003C7B3F">
              <w:rPr>
                <w:rFonts w:ascii="Times New Roman" w:hAnsi="Times New Roman"/>
                <w:sz w:val="24"/>
                <w:lang w:val="en-US"/>
              </w:rPr>
              <w:t xml:space="preserve"> into account. In this work the role of H</w:t>
            </w:r>
            <w:r w:rsidRPr="003C7B3F">
              <w:rPr>
                <w:rFonts w:ascii="Times New Roman" w:hAnsi="Times New Roman"/>
                <w:sz w:val="24"/>
                <w:vertAlign w:val="subscript"/>
                <w:lang w:val="en-US"/>
              </w:rPr>
              <w:t>2</w:t>
            </w:r>
            <w:r w:rsidRPr="003C7B3F">
              <w:rPr>
                <w:rFonts w:ascii="Times New Roman" w:hAnsi="Times New Roman"/>
                <w:sz w:val="24"/>
                <w:lang w:val="en-US"/>
              </w:rPr>
              <w:t xml:space="preserve">O </w:t>
            </w:r>
            <w:proofErr w:type="gramStart"/>
            <w:r w:rsidRPr="003C7B3F">
              <w:rPr>
                <w:rFonts w:ascii="Times New Roman" w:hAnsi="Times New Roman"/>
                <w:sz w:val="24"/>
                <w:lang w:val="en-US"/>
              </w:rPr>
              <w:t>molecules  is</w:t>
            </w:r>
            <w:proofErr w:type="gramEnd"/>
            <w:r w:rsidRPr="003C7B3F">
              <w:rPr>
                <w:rFonts w:ascii="Times New Roman" w:hAnsi="Times New Roman"/>
                <w:sz w:val="24"/>
                <w:lang w:val="en-US"/>
              </w:rPr>
              <w:t xml:space="preserve"> considered as a source of nonmetallic inclusions in steel. It </w:t>
            </w:r>
            <w:proofErr w:type="gramStart"/>
            <w:r w:rsidRPr="003C7B3F">
              <w:rPr>
                <w:rFonts w:ascii="Times New Roman" w:hAnsi="Times New Roman"/>
                <w:sz w:val="24"/>
                <w:lang w:val="en-US"/>
              </w:rPr>
              <w:t>is shown</w:t>
            </w:r>
            <w:proofErr w:type="gramEnd"/>
            <w:r w:rsidRPr="003C7B3F">
              <w:rPr>
                <w:rFonts w:ascii="Times New Roman" w:hAnsi="Times New Roman"/>
                <w:sz w:val="24"/>
                <w:lang w:val="en-US"/>
              </w:rPr>
              <w:t xml:space="preserve"> the conditions under which an increase in the concentration of hydrogen in steel and its further evacuation </w:t>
            </w:r>
            <w:r w:rsidRPr="003C7B3F">
              <w:rPr>
                <w:rFonts w:ascii="Times New Roman" w:hAnsi="Times New Roman"/>
                <w:sz w:val="24"/>
                <w:lang w:val="en-US"/>
              </w:rPr>
              <w:t>is a recommended measure to combat metal contamination by inclusions.</w:t>
            </w:r>
          </w:p>
          <w:p w:rsidR="00A91BC3" w:rsidRPr="003C7B3F" w:rsidRDefault="003C7B3F">
            <w:pPr>
              <w:widowControl w:val="0"/>
              <w:spacing w:line="240" w:lineRule="auto"/>
              <w:jc w:val="both"/>
              <w:rPr>
                <w:rFonts w:ascii="Times New Roman" w:hAnsi="Times New Roman"/>
                <w:sz w:val="24"/>
                <w:lang w:val="en-US"/>
              </w:rPr>
            </w:pPr>
            <w:r w:rsidRPr="003C7B3F">
              <w:rPr>
                <w:rFonts w:ascii="Times New Roman" w:hAnsi="Times New Roman"/>
                <w:b/>
                <w:sz w:val="24"/>
                <w:lang w:val="en-US"/>
              </w:rPr>
              <w:lastRenderedPageBreak/>
              <w:t>Key words:</w:t>
            </w:r>
            <w:r w:rsidR="00032BED" w:rsidRPr="003C7B3F">
              <w:rPr>
                <w:rFonts w:ascii="Times New Roman" w:hAnsi="Times New Roman"/>
                <w:sz w:val="24"/>
                <w:lang w:val="en-US"/>
              </w:rPr>
              <w:t xml:space="preserve"> humidity of the slag-forming mixture, water vapor pressure, non-metallic inclusions, hydrogen in steel, evacuation of steel.</w:t>
            </w:r>
          </w:p>
        </w:tc>
      </w:tr>
      <w:tr w:rsidR="00A91BC3" w:rsidRPr="003C7B3F">
        <w:trPr>
          <w:trHeight w:val="1"/>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Default="00032BED" w:rsidP="00F8598D">
            <w:pPr>
              <w:pStyle w:val="2"/>
            </w:pPr>
            <w:r>
              <w:lastRenderedPageBreak/>
              <w:t>Подход к планированию выплавки стали с учетом пог</w:t>
            </w:r>
            <w:r>
              <w:t>одных факторов</w:t>
            </w:r>
          </w:p>
          <w:p w:rsidR="00A91BC3" w:rsidRPr="00032BED" w:rsidRDefault="00032BED" w:rsidP="00F8598D">
            <w:pPr>
              <w:widowControl w:val="0"/>
              <w:spacing w:before="120" w:after="120" w:line="240" w:lineRule="auto"/>
              <w:jc w:val="center"/>
              <w:rPr>
                <w:rStyle w:val="aa"/>
                <w:b/>
                <w:color w:val="auto"/>
              </w:rPr>
            </w:pPr>
            <w:r w:rsidRPr="00032BED">
              <w:rPr>
                <w:rStyle w:val="aa"/>
                <w:b/>
                <w:color w:val="auto"/>
              </w:rPr>
              <w:t xml:space="preserve">С. В. Подкур, Г. И. Котельников, С. А. </w:t>
            </w:r>
            <w:proofErr w:type="spellStart"/>
            <w:r w:rsidRPr="00032BED">
              <w:rPr>
                <w:rStyle w:val="aa"/>
                <w:b/>
                <w:color w:val="auto"/>
              </w:rPr>
              <w:t>Ботников</w:t>
            </w:r>
            <w:proofErr w:type="spellEnd"/>
            <w:r w:rsidRPr="00032BED">
              <w:rPr>
                <w:rStyle w:val="aa"/>
                <w:b/>
                <w:color w:val="auto"/>
              </w:rPr>
              <w:t>, С. А. Сомов</w:t>
            </w:r>
          </w:p>
          <w:p w:rsidR="00A91BC3" w:rsidRDefault="00032BED">
            <w:pPr>
              <w:widowControl w:val="0"/>
              <w:spacing w:line="240" w:lineRule="auto"/>
              <w:jc w:val="both"/>
              <w:rPr>
                <w:rFonts w:ascii="Times New Roman" w:hAnsi="Times New Roman"/>
                <w:sz w:val="24"/>
              </w:rPr>
            </w:pPr>
            <w:r>
              <w:rPr>
                <w:rFonts w:ascii="Times New Roman" w:hAnsi="Times New Roman"/>
                <w:sz w:val="24"/>
              </w:rPr>
              <w:t>В статье получены зависимости усвоения материалов, используемых при выплавке стали 09Г2С, от массового содержания молекулярного кислорода и кислорода влаги воздуха. Предложены меро</w:t>
            </w:r>
            <w:r>
              <w:rPr>
                <w:rFonts w:ascii="Times New Roman" w:hAnsi="Times New Roman"/>
                <w:sz w:val="24"/>
              </w:rPr>
              <w:t xml:space="preserve">приятия по повышению технико-экономических показателей производства стали на металлургическом предприятии с точки зрения влияния погодных условий.  </w:t>
            </w:r>
          </w:p>
          <w:p w:rsidR="00A91BC3" w:rsidRDefault="003C7B3F">
            <w:pPr>
              <w:widowControl w:val="0"/>
              <w:spacing w:line="240" w:lineRule="auto"/>
              <w:jc w:val="both"/>
              <w:rPr>
                <w:rFonts w:ascii="Times New Roman" w:hAnsi="Times New Roman"/>
                <w:spacing w:val="5"/>
                <w:sz w:val="24"/>
              </w:rPr>
            </w:pPr>
            <w:r w:rsidRPr="003C7B3F">
              <w:rPr>
                <w:rFonts w:ascii="Times New Roman" w:hAnsi="Times New Roman"/>
                <w:b/>
                <w:sz w:val="24"/>
              </w:rPr>
              <w:t>Ключевые слова:</w:t>
            </w:r>
            <w:r w:rsidR="00032BED">
              <w:rPr>
                <w:rFonts w:ascii="Times New Roman" w:hAnsi="Times New Roman"/>
                <w:sz w:val="24"/>
              </w:rPr>
              <w:t xml:space="preserve"> содержание кислорода в воздухе, влага воздуха, 09Г2С, 08Х18Н10Т, усвоение элементов, </w:t>
            </w:r>
            <w:r w:rsidR="00032BED">
              <w:rPr>
                <w:rFonts w:ascii="Times New Roman" w:hAnsi="Times New Roman"/>
                <w:sz w:val="24"/>
              </w:rPr>
              <w:t>себестоимость стали, планирование плавок стали.</w:t>
            </w:r>
          </w:p>
        </w:tc>
        <w:tc>
          <w:tcPr>
            <w:tcW w:w="438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91BC3" w:rsidRPr="003C7B3F" w:rsidRDefault="00032BED" w:rsidP="00F8598D">
            <w:pPr>
              <w:pStyle w:val="2"/>
              <w:rPr>
                <w:lang w:val="en-US"/>
              </w:rPr>
            </w:pPr>
            <w:r w:rsidRPr="003C7B3F">
              <w:rPr>
                <w:lang w:val="en-US"/>
              </w:rPr>
              <w:t>Weather-sensitive steelmaking scheduling approach</w:t>
            </w:r>
          </w:p>
          <w:p w:rsidR="00A91BC3" w:rsidRPr="00032BED" w:rsidRDefault="00032BED" w:rsidP="00F8598D">
            <w:pPr>
              <w:widowControl w:val="0"/>
              <w:spacing w:before="120" w:after="120" w:line="240" w:lineRule="auto"/>
              <w:jc w:val="center"/>
              <w:rPr>
                <w:rStyle w:val="aa"/>
                <w:b/>
                <w:color w:val="auto"/>
                <w:lang w:val="en-US"/>
              </w:rPr>
            </w:pPr>
            <w:r w:rsidRPr="00032BED">
              <w:rPr>
                <w:rStyle w:val="aa"/>
                <w:b/>
                <w:color w:val="auto"/>
                <w:lang w:val="en-US"/>
              </w:rPr>
              <w:t xml:space="preserve">S. V. </w:t>
            </w:r>
            <w:proofErr w:type="spellStart"/>
            <w:r w:rsidRPr="00032BED">
              <w:rPr>
                <w:rStyle w:val="aa"/>
                <w:b/>
                <w:color w:val="auto"/>
                <w:lang w:val="en-US"/>
              </w:rPr>
              <w:t>Podkur</w:t>
            </w:r>
            <w:proofErr w:type="spellEnd"/>
            <w:r w:rsidRPr="00032BED">
              <w:rPr>
                <w:rStyle w:val="aa"/>
                <w:b/>
                <w:color w:val="auto"/>
                <w:lang w:val="en-US"/>
              </w:rPr>
              <w:t xml:space="preserve">, G.I. </w:t>
            </w:r>
            <w:proofErr w:type="spellStart"/>
            <w:r w:rsidRPr="00032BED">
              <w:rPr>
                <w:rStyle w:val="aa"/>
                <w:b/>
                <w:color w:val="auto"/>
                <w:lang w:val="en-US"/>
              </w:rPr>
              <w:t>Kotelnikov</w:t>
            </w:r>
            <w:proofErr w:type="spellEnd"/>
            <w:r w:rsidRPr="00032BED">
              <w:rPr>
                <w:rStyle w:val="aa"/>
                <w:b/>
                <w:color w:val="auto"/>
                <w:lang w:val="en-US"/>
              </w:rPr>
              <w:t xml:space="preserve">, S. A. </w:t>
            </w:r>
            <w:proofErr w:type="spellStart"/>
            <w:r w:rsidRPr="00032BED">
              <w:rPr>
                <w:rStyle w:val="aa"/>
                <w:b/>
                <w:color w:val="auto"/>
                <w:lang w:val="en-US"/>
              </w:rPr>
              <w:t>Botnikov</w:t>
            </w:r>
            <w:proofErr w:type="spellEnd"/>
            <w:r w:rsidRPr="00032BED">
              <w:rPr>
                <w:rStyle w:val="aa"/>
                <w:b/>
                <w:color w:val="auto"/>
                <w:lang w:val="en-US"/>
              </w:rPr>
              <w:t xml:space="preserve">, S. A. </w:t>
            </w:r>
            <w:proofErr w:type="spellStart"/>
            <w:r w:rsidRPr="00032BED">
              <w:rPr>
                <w:rStyle w:val="aa"/>
                <w:b/>
                <w:color w:val="auto"/>
                <w:lang w:val="en-US"/>
              </w:rPr>
              <w:t>Somov</w:t>
            </w:r>
            <w:proofErr w:type="spellEnd"/>
          </w:p>
          <w:p w:rsidR="00A91BC3" w:rsidRPr="003C7B3F" w:rsidRDefault="00032BED">
            <w:pPr>
              <w:widowControl w:val="0"/>
              <w:spacing w:line="240" w:lineRule="auto"/>
              <w:jc w:val="both"/>
              <w:rPr>
                <w:rFonts w:ascii="Times New Roman" w:hAnsi="Times New Roman"/>
                <w:sz w:val="24"/>
                <w:lang w:val="en-US"/>
              </w:rPr>
            </w:pPr>
            <w:r w:rsidRPr="003C7B3F">
              <w:rPr>
                <w:rFonts w:ascii="Times New Roman" w:hAnsi="Times New Roman"/>
                <w:sz w:val="24"/>
                <w:lang w:val="en-US"/>
              </w:rPr>
              <w:t>The article shows the dependences of the assimilation of materials used in the smelting of 09G2S st</w:t>
            </w:r>
            <w:r w:rsidRPr="003C7B3F">
              <w:rPr>
                <w:rFonts w:ascii="Times New Roman" w:hAnsi="Times New Roman"/>
                <w:sz w:val="24"/>
                <w:lang w:val="en-US"/>
              </w:rPr>
              <w:t xml:space="preserve">eel, on the mass content of molecular oxygen and oxygen of air moisture. Measures </w:t>
            </w:r>
            <w:proofErr w:type="gramStart"/>
            <w:r w:rsidRPr="003C7B3F">
              <w:rPr>
                <w:rFonts w:ascii="Times New Roman" w:hAnsi="Times New Roman"/>
                <w:sz w:val="24"/>
                <w:lang w:val="en-US"/>
              </w:rPr>
              <w:t>are proposed</w:t>
            </w:r>
            <w:proofErr w:type="gramEnd"/>
            <w:r w:rsidRPr="003C7B3F">
              <w:rPr>
                <w:rFonts w:ascii="Times New Roman" w:hAnsi="Times New Roman"/>
                <w:sz w:val="24"/>
                <w:lang w:val="en-US"/>
              </w:rPr>
              <w:t xml:space="preserve"> to improve the technical and economic indicators of steel production at a metallurgical enterprise from the point of view of the influence of weather conditions.</w:t>
            </w:r>
            <w:r w:rsidRPr="003C7B3F">
              <w:rPr>
                <w:rFonts w:ascii="Times New Roman" w:hAnsi="Times New Roman"/>
                <w:sz w:val="24"/>
                <w:lang w:val="en-US"/>
              </w:rPr>
              <w:t xml:space="preserve"> </w:t>
            </w:r>
          </w:p>
          <w:p w:rsidR="00A91BC3" w:rsidRPr="003C7B3F" w:rsidRDefault="003C7B3F">
            <w:pPr>
              <w:widowControl w:val="0"/>
              <w:spacing w:line="240" w:lineRule="auto"/>
              <w:jc w:val="both"/>
              <w:rPr>
                <w:rFonts w:ascii="Times New Roman" w:hAnsi="Times New Roman"/>
                <w:sz w:val="24"/>
                <w:lang w:val="en-US"/>
              </w:rPr>
            </w:pPr>
            <w:r w:rsidRPr="003C7B3F">
              <w:rPr>
                <w:rFonts w:ascii="Times New Roman" w:hAnsi="Times New Roman"/>
                <w:b/>
                <w:sz w:val="24"/>
                <w:lang w:val="en-US"/>
              </w:rPr>
              <w:t>Key words:</w:t>
            </w:r>
            <w:r w:rsidR="00032BED" w:rsidRPr="003C7B3F">
              <w:rPr>
                <w:rFonts w:ascii="Times New Roman" w:hAnsi="Times New Roman"/>
                <w:sz w:val="24"/>
                <w:lang w:val="en-US"/>
              </w:rPr>
              <w:t xml:space="preserve"> oxygen content in the air, air moisture, 09G2S, AISI 321, assimilation of elements, cost of steel, planning of steel melts.</w:t>
            </w:r>
          </w:p>
        </w:tc>
      </w:tr>
    </w:tbl>
    <w:p w:rsidR="00A91BC3" w:rsidRPr="003C7B3F" w:rsidRDefault="00A91BC3">
      <w:pPr>
        <w:widowControl w:val="0"/>
        <w:spacing w:after="0" w:line="240" w:lineRule="auto"/>
        <w:rPr>
          <w:rFonts w:ascii="Times New Roman" w:hAnsi="Times New Roman"/>
          <w:lang w:val="en-US"/>
        </w:rPr>
      </w:pPr>
    </w:p>
    <w:sectPr w:rsidR="00A91BC3" w:rsidRPr="003C7B3F">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C3"/>
    <w:rsid w:val="00032BED"/>
    <w:rsid w:val="003C7B3F"/>
    <w:rsid w:val="00A65229"/>
    <w:rsid w:val="00A91BC3"/>
    <w:rsid w:val="00E44C99"/>
    <w:rsid w:val="00F8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FDCA-8159-42B4-B092-E6B4FFE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Theme="majorHAnsi" w:hAnsiTheme="majorHAnsi"/>
      <w:color w:val="2E74B5" w:themeColor="accent1" w:themeShade="BF"/>
      <w:sz w:val="32"/>
    </w:rPr>
  </w:style>
  <w:style w:type="paragraph" w:styleId="2">
    <w:name w:val="heading 2"/>
    <w:basedOn w:val="a"/>
    <w:next w:val="a"/>
    <w:link w:val="20"/>
    <w:uiPriority w:val="9"/>
    <w:qFormat/>
    <w:rsid w:val="00F8598D"/>
    <w:pPr>
      <w:widowControl w:val="0"/>
      <w:spacing w:before="200" w:after="0" w:line="276" w:lineRule="auto"/>
      <w:outlineLvl w:val="1"/>
    </w:pPr>
    <w:rPr>
      <w:rFonts w:asciiTheme="majorHAnsi" w:hAnsiTheme="majorHAnsi"/>
      <w:b/>
      <w:color w:val="5B9BD5" w:themeColor="accent1"/>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Выделение1"/>
    <w:basedOn w:val="13"/>
    <w:link w:val="14"/>
    <w:rPr>
      <w:i/>
    </w:rPr>
  </w:style>
  <w:style w:type="character" w:customStyle="1" w:styleId="14">
    <w:name w:val="Выделение1"/>
    <w:basedOn w:val="15"/>
    <w:link w:val="12"/>
    <w:rPr>
      <w:i/>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16">
    <w:name w:val="Строгий1"/>
    <w:basedOn w:val="13"/>
    <w:link w:val="17"/>
    <w:rPr>
      <w:b/>
    </w:rPr>
  </w:style>
  <w:style w:type="character" w:customStyle="1" w:styleId="17">
    <w:name w:val="Строгий1"/>
    <w:basedOn w:val="15"/>
    <w:link w:val="16"/>
    <w:rPr>
      <w:b/>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rPr>
  </w:style>
  <w:style w:type="character" w:customStyle="1" w:styleId="11">
    <w:name w:val="Заголовок 1 Знак"/>
    <w:basedOn w:val="1"/>
    <w:link w:val="10"/>
    <w:rPr>
      <w:rFonts w:asciiTheme="majorHAnsi" w:hAnsiTheme="majorHAnsi"/>
      <w:color w:val="2E74B5" w:themeColor="accent1" w:themeShade="BF"/>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imesNewRoman14">
    <w:name w:val="Times New Roman 14"/>
    <w:basedOn w:val="a"/>
    <w:link w:val="TimesNewRoman140"/>
    <w:pPr>
      <w:spacing w:after="200" w:line="276" w:lineRule="auto"/>
    </w:pPr>
    <w:rPr>
      <w:rFonts w:ascii="Times New Roman" w:hAnsi="Times New Roman"/>
      <w:sz w:val="28"/>
    </w:rPr>
  </w:style>
  <w:style w:type="character" w:customStyle="1" w:styleId="TimesNewRoman140">
    <w:name w:val="Times New Roman 14"/>
    <w:basedOn w:val="1"/>
    <w:link w:val="TimesNewRoman14"/>
    <w:rPr>
      <w:rFonts w:ascii="Times New Roman" w:hAnsi="Times New Roman"/>
      <w:color w:val="000000"/>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4">
    <w:name w:val="Основной шрифт абзаца2"/>
    <w:link w:val="8"/>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бычный1"/>
    <w:link w:val="1d"/>
  </w:style>
  <w:style w:type="character" w:customStyle="1" w:styleId="1d">
    <w:name w:val="Обычный1"/>
    <w:link w:val="1c"/>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e">
    <w:name w:val="Название книги1"/>
    <w:basedOn w:val="24"/>
    <w:link w:val="a4"/>
    <w:rPr>
      <w:b/>
      <w:i/>
      <w:spacing w:val="5"/>
    </w:rPr>
  </w:style>
  <w:style w:type="character" w:styleId="a4">
    <w:name w:val="Book Title"/>
    <w:basedOn w:val="a0"/>
    <w:link w:val="1e"/>
    <w:rPr>
      <w:b/>
      <w:i/>
      <w:spacing w:val="5"/>
    </w:rPr>
  </w:style>
  <w:style w:type="paragraph" w:styleId="a5">
    <w:name w:val="Subtitle"/>
    <w:next w:val="a"/>
    <w:link w:val="a6"/>
    <w:uiPriority w:val="11"/>
    <w:qFormat/>
    <w:pPr>
      <w:jc w:val="both"/>
    </w:pPr>
    <w:rPr>
      <w:rFonts w:ascii="XO Thames" w:hAnsi="XO Thames"/>
      <w:i/>
      <w:sz w:val="24"/>
    </w:rPr>
  </w:style>
  <w:style w:type="character" w:customStyle="1" w:styleId="a6">
    <w:name w:val="Подзаголовок Знак"/>
    <w:link w:val="a5"/>
    <w:rPr>
      <w:rFonts w:ascii="XO Thames" w:hAnsi="XO Thames"/>
      <w:i/>
      <w:sz w:val="24"/>
    </w:rPr>
  </w:style>
  <w:style w:type="paragraph" w:styleId="a7">
    <w:name w:val="Title"/>
    <w:next w:val="a"/>
    <w:link w:val="a8"/>
    <w:uiPriority w:val="10"/>
    <w:qFormat/>
    <w:pPr>
      <w:spacing w:before="567" w:after="567"/>
      <w:jc w:val="center"/>
    </w:pPr>
    <w:rPr>
      <w:rFonts w:ascii="XO Thames" w:hAnsi="XO Thames"/>
      <w:b/>
      <w:caps/>
      <w:sz w:val="40"/>
    </w:rPr>
  </w:style>
  <w:style w:type="character" w:customStyle="1" w:styleId="a8">
    <w:name w:val="Название Знак"/>
    <w:link w:val="a7"/>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uiPriority w:val="9"/>
    <w:rsid w:val="00F8598D"/>
    <w:rPr>
      <w:rFonts w:asciiTheme="majorHAnsi" w:hAnsiTheme="majorHAnsi"/>
      <w:b/>
      <w:color w:val="5B9BD5" w:themeColor="accent1"/>
      <w:sz w:val="26"/>
    </w:rPr>
  </w:style>
  <w:style w:type="character" w:styleId="a9">
    <w:name w:val="Emphasis"/>
    <w:basedOn w:val="a0"/>
    <w:uiPriority w:val="20"/>
    <w:qFormat/>
    <w:rsid w:val="00F8598D"/>
    <w:rPr>
      <w:i/>
      <w:iCs/>
    </w:rPr>
  </w:style>
  <w:style w:type="character" w:styleId="aa">
    <w:name w:val="Subtle Emphasis"/>
    <w:basedOn w:val="a0"/>
    <w:uiPriority w:val="19"/>
    <w:qFormat/>
    <w:rsid w:val="00F8598D"/>
    <w:rPr>
      <w:i/>
      <w:iCs/>
      <w:color w:val="404040" w:themeColor="text1" w:themeTint="BF"/>
    </w:rPr>
  </w:style>
  <w:style w:type="character" w:customStyle="1" w:styleId="word">
    <w:name w:val="word"/>
    <w:basedOn w:val="a0"/>
    <w:rsid w:val="00F8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AdminRed</dc:creator>
  <cp:lastModifiedBy>AdminRed</cp:lastModifiedBy>
  <cp:revision>5</cp:revision>
  <dcterms:created xsi:type="dcterms:W3CDTF">2022-03-03T08:52:00Z</dcterms:created>
  <dcterms:modified xsi:type="dcterms:W3CDTF">2022-03-03T09:04:00Z</dcterms:modified>
</cp:coreProperties>
</file>